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951D58">
      <w:pPr>
        <w:tabs>
          <w:tab w:val="right" w:pos="9612"/>
          <w:tab w:val="right" w:pos="13323"/>
        </w:tabs>
        <w:rPr>
          <w:rFonts w:hint="default" w:eastAsia="宋体"/>
          <w:b/>
          <w:color w:val="000000" w:themeColor="text1"/>
          <w:sz w:val="24"/>
          <w:szCs w:val="24"/>
          <w:lang w:val="en-US" w:eastAsia="zh-CN"/>
          <w14:textFill>
            <w14:solidFill>
              <w14:schemeClr w14:val="tx1"/>
            </w14:solidFill>
          </w14:textFill>
        </w:rPr>
      </w:pPr>
      <w:bookmarkStart w:id="0" w:name="DocumentFor"/>
      <w:bookmarkEnd w:id="0"/>
      <w:bookmarkStart w:id="1" w:name="Title"/>
      <w:bookmarkEnd w:id="1"/>
      <w:r>
        <w:rPr>
          <w:b/>
          <w:color w:val="000000" w:themeColor="text1"/>
          <w:sz w:val="24"/>
          <w:szCs w:val="24"/>
          <w14:textFill>
            <w14:solidFill>
              <w14:schemeClr w14:val="tx1"/>
            </w14:solidFill>
          </w14:textFill>
        </w:rPr>
        <w:t>3GPP TSG RAN WG2</w:t>
      </w:r>
      <w:r>
        <w:rPr>
          <w:rFonts w:hint="eastAsia" w:eastAsia="宋体"/>
          <w:b/>
          <w:color w:val="000000" w:themeColor="text1"/>
          <w:sz w:val="24"/>
          <w:szCs w:val="24"/>
          <w:lang w:val="en-US" w:eastAsia="zh-CN"/>
          <w14:textFill>
            <w14:solidFill>
              <w14:schemeClr w14:val="tx1"/>
            </w14:solidFill>
          </w14:textFill>
        </w:rPr>
        <w:t xml:space="preserve"> Meeting </w:t>
      </w:r>
      <w:r>
        <w:rPr>
          <w:b/>
          <w:color w:val="000000" w:themeColor="text1"/>
          <w:sz w:val="24"/>
          <w:szCs w:val="24"/>
          <w14:textFill>
            <w14:solidFill>
              <w14:schemeClr w14:val="tx1"/>
            </w14:solidFill>
          </w14:textFill>
        </w:rPr>
        <w:t>#12</w:t>
      </w:r>
      <w:r>
        <w:rPr>
          <w:rFonts w:hint="eastAsia" w:eastAsia="宋体"/>
          <w:b/>
          <w:color w:val="000000" w:themeColor="text1"/>
          <w:sz w:val="24"/>
          <w:szCs w:val="24"/>
          <w:lang w:val="en-US" w:eastAsia="zh-CN"/>
          <w14:textFill>
            <w14:solidFill>
              <w14:schemeClr w14:val="tx1"/>
            </w14:solidFill>
          </w14:textFill>
        </w:rPr>
        <w:t>9</w:t>
      </w:r>
      <w:r>
        <w:rPr>
          <w:b/>
          <w:color w:val="000000" w:themeColor="text1"/>
          <w:sz w:val="24"/>
          <w:szCs w:val="24"/>
          <w14:textFill>
            <w14:solidFill>
              <w14:schemeClr w14:val="tx1"/>
            </w14:solidFill>
          </w14:textFill>
        </w:rPr>
        <w:tab/>
      </w:r>
      <w:r>
        <w:rPr>
          <w:rFonts w:hint="eastAsia"/>
          <w:b/>
          <w:color w:val="000000" w:themeColor="text1"/>
          <w:sz w:val="24"/>
          <w:szCs w:val="24"/>
          <w14:textFill>
            <w14:solidFill>
              <w14:schemeClr w14:val="tx1"/>
            </w14:solidFill>
          </w14:textFill>
        </w:rPr>
        <w:t>R2-</w:t>
      </w:r>
      <w:r>
        <w:rPr>
          <w:rFonts w:hint="eastAsia" w:eastAsia="宋体"/>
          <w:b/>
          <w:color w:val="000000" w:themeColor="text1"/>
          <w:sz w:val="24"/>
          <w:szCs w:val="24"/>
          <w:lang w:val="en-US" w:eastAsia="zh-CN"/>
          <w14:textFill>
            <w14:solidFill>
              <w14:schemeClr w14:val="tx1"/>
            </w14:solidFill>
          </w14:textFill>
        </w:rPr>
        <w:t>2501029</w:t>
      </w:r>
    </w:p>
    <w:p w14:paraId="74E73AA7">
      <w:pPr>
        <w:pStyle w:val="56"/>
        <w:jc w:val="left"/>
        <w:rPr>
          <w:rFonts w:hint="eastAsia" w:eastAsia="宋体" w:cs="Arial"/>
          <w:sz w:val="24"/>
          <w:szCs w:val="24"/>
          <w:lang w:eastAsia="zh-CN"/>
        </w:rPr>
      </w:pPr>
      <w:r>
        <w:rPr>
          <w:rFonts w:hint="eastAsia" w:eastAsia="宋体" w:cs="Arial"/>
          <w:sz w:val="24"/>
          <w:szCs w:val="24"/>
          <w:lang w:val="en-US" w:eastAsia="zh-CN"/>
        </w:rPr>
        <w:t>Athens, Greece</w:t>
      </w:r>
      <w:r>
        <w:rPr>
          <w:rFonts w:hint="eastAsia" w:cs="Arial"/>
          <w:sz w:val="24"/>
          <w:szCs w:val="24"/>
        </w:rPr>
        <w:t xml:space="preserve">, </w:t>
      </w:r>
      <w:r>
        <w:rPr>
          <w:rFonts w:hint="eastAsia" w:eastAsia="宋体" w:cs="Arial"/>
          <w:sz w:val="24"/>
          <w:szCs w:val="24"/>
          <w:lang w:val="en-US" w:eastAsia="zh-CN"/>
        </w:rPr>
        <w:t>Feb</w:t>
      </w:r>
      <w:r>
        <w:rPr>
          <w:rFonts w:hint="eastAsia" w:cs="Arial"/>
          <w:sz w:val="24"/>
          <w:szCs w:val="24"/>
        </w:rPr>
        <w:t xml:space="preserve"> 1</w:t>
      </w:r>
      <w:r>
        <w:rPr>
          <w:rFonts w:hint="eastAsia" w:eastAsia="宋体" w:cs="Arial"/>
          <w:sz w:val="24"/>
          <w:szCs w:val="24"/>
          <w:lang w:val="en-US" w:eastAsia="zh-CN"/>
        </w:rPr>
        <w:t>7</w:t>
      </w:r>
      <w:r>
        <w:rPr>
          <w:rFonts w:hint="eastAsia" w:cs="Arial"/>
          <w:sz w:val="24"/>
          <w:szCs w:val="24"/>
          <w:vertAlign w:val="superscript"/>
        </w:rPr>
        <w:t>th</w:t>
      </w:r>
      <w:r>
        <w:rPr>
          <w:rFonts w:hint="eastAsia" w:cs="Arial"/>
          <w:sz w:val="24"/>
          <w:szCs w:val="24"/>
        </w:rPr>
        <w:t xml:space="preserve"> – </w:t>
      </w:r>
      <w:r>
        <w:rPr>
          <w:rFonts w:hint="eastAsia" w:eastAsia="宋体" w:cs="Arial"/>
          <w:sz w:val="24"/>
          <w:szCs w:val="24"/>
          <w:lang w:val="en-US" w:eastAsia="zh-CN"/>
        </w:rPr>
        <w:t>21</w:t>
      </w:r>
      <w:r>
        <w:rPr>
          <w:rFonts w:hint="eastAsia" w:eastAsia="宋体" w:cs="Arial"/>
          <w:sz w:val="24"/>
          <w:szCs w:val="24"/>
          <w:vertAlign w:val="superscript"/>
          <w:lang w:val="en-US" w:eastAsia="zh-CN"/>
        </w:rPr>
        <w:t>st</w:t>
      </w:r>
      <w:r>
        <w:rPr>
          <w:rFonts w:hint="eastAsia" w:cs="Arial"/>
          <w:sz w:val="24"/>
          <w:szCs w:val="24"/>
        </w:rPr>
        <w:t>, 202</w:t>
      </w:r>
      <w:r>
        <w:rPr>
          <w:rFonts w:hint="eastAsia" w:eastAsia="宋体" w:cs="Arial"/>
          <w:sz w:val="24"/>
          <w:szCs w:val="24"/>
          <w:lang w:val="en-US" w:eastAsia="zh-CN"/>
        </w:rPr>
        <w:t>5</w:t>
      </w:r>
    </w:p>
    <w:p w14:paraId="51F916D2">
      <w:pPr>
        <w:pStyle w:val="56"/>
        <w:jc w:val="left"/>
        <w:rPr>
          <w:rFonts w:hint="eastAsia" w:eastAsia="宋体" w:cs="Arial"/>
          <w:color w:val="000000" w:themeColor="text1"/>
          <w:sz w:val="24"/>
          <w:szCs w:val="24"/>
          <w:lang w:eastAsia="zh-CN"/>
          <w14:textFill>
            <w14:solidFill>
              <w14:schemeClr w14:val="tx1"/>
            </w14:solidFill>
          </w14:textFill>
        </w:rPr>
      </w:pPr>
      <w:r>
        <w:rPr>
          <w:rFonts w:cs="Arial"/>
          <w:color w:val="000000" w:themeColor="text1"/>
          <w:sz w:val="24"/>
          <w:szCs w:val="24"/>
          <w14:textFill>
            <w14:solidFill>
              <w14:schemeClr w14:val="tx1"/>
            </w14:solidFill>
          </w14:textFill>
        </w:rPr>
        <w:t>Agenda Item:</w:t>
      </w:r>
      <w:r>
        <w:rPr>
          <w:rFonts w:cs="Arial"/>
          <w:color w:val="000000" w:themeColor="text1"/>
          <w:sz w:val="24"/>
          <w:szCs w:val="24"/>
          <w14:textFill>
            <w14:solidFill>
              <w14:schemeClr w14:val="tx1"/>
            </w14:solidFill>
          </w14:textFill>
        </w:rPr>
        <w:tab/>
      </w:r>
      <w:r>
        <w:rPr>
          <w:rFonts w:hint="eastAsia" w:eastAsia="宋体" w:cs="Arial"/>
          <w:color w:val="000000" w:themeColor="text1"/>
          <w:sz w:val="24"/>
          <w:szCs w:val="24"/>
          <w:highlight w:val="none"/>
          <w14:textFill>
            <w14:solidFill>
              <w14:schemeClr w14:val="tx1"/>
            </w14:solidFill>
          </w14:textFill>
        </w:rPr>
        <w:t>8.</w:t>
      </w:r>
      <w:r>
        <w:rPr>
          <w:rFonts w:hint="eastAsia" w:eastAsia="宋体" w:cs="Arial"/>
          <w:color w:val="000000" w:themeColor="text1"/>
          <w:sz w:val="24"/>
          <w:szCs w:val="24"/>
          <w:highlight w:val="none"/>
          <w:lang w:val="en-US" w:eastAsia="zh-CN"/>
          <w14:textFill>
            <w14:solidFill>
              <w14:schemeClr w14:val="tx1"/>
            </w14:solidFill>
          </w14:textFill>
        </w:rPr>
        <w:t>11</w:t>
      </w:r>
      <w:r>
        <w:rPr>
          <w:rFonts w:hint="eastAsia" w:eastAsia="宋体" w:cs="Arial"/>
          <w:color w:val="000000" w:themeColor="text1"/>
          <w:sz w:val="24"/>
          <w:szCs w:val="24"/>
          <w:highlight w:val="none"/>
          <w14:textFill>
            <w14:solidFill>
              <w14:schemeClr w14:val="tx1"/>
            </w14:solidFill>
          </w14:textFill>
        </w:rPr>
        <w:t>.</w:t>
      </w:r>
      <w:r>
        <w:rPr>
          <w:rFonts w:hint="eastAsia" w:eastAsia="宋体" w:cs="Arial"/>
          <w:color w:val="000000" w:themeColor="text1"/>
          <w:sz w:val="24"/>
          <w:szCs w:val="24"/>
          <w:highlight w:val="none"/>
          <w:lang w:val="en-US" w:eastAsia="zh-CN"/>
          <w14:textFill>
            <w14:solidFill>
              <w14:schemeClr w14:val="tx1"/>
            </w14:solidFill>
          </w14:textFill>
        </w:rPr>
        <w:t>2</w:t>
      </w:r>
    </w:p>
    <w:p w14:paraId="3E2CF27C">
      <w:pPr>
        <w:pStyle w:val="56"/>
        <w:keepNext w:val="0"/>
        <w:keepLines w:val="0"/>
        <w:pageBreakBefore w:val="0"/>
        <w:widowControl/>
        <w:kinsoku/>
        <w:wordWrap/>
        <w:overflowPunct w:val="0"/>
        <w:topLinePunct w:val="0"/>
        <w:autoSpaceDE w:val="0"/>
        <w:autoSpaceDN w:val="0"/>
        <w:bidi w:val="0"/>
        <w:adjustRightInd w:val="0"/>
        <w:snapToGrid w:val="0"/>
        <w:spacing w:after="0"/>
        <w:jc w:val="left"/>
        <w:textAlignment w:val="baseline"/>
        <w:rPr>
          <w:rFonts w:cs="Arial"/>
          <w:color w:val="000000" w:themeColor="text1"/>
          <w:sz w:val="24"/>
          <w:szCs w:val="24"/>
          <w14:textFill>
            <w14:solidFill>
              <w14:schemeClr w14:val="tx1"/>
            </w14:solidFill>
          </w14:textFill>
        </w:rPr>
      </w:pPr>
      <w:r>
        <w:rPr>
          <w:rFonts w:cs="Arial"/>
          <w:color w:val="000000" w:themeColor="text1"/>
          <w:sz w:val="24"/>
          <w:szCs w:val="24"/>
          <w14:textFill>
            <w14:solidFill>
              <w14:schemeClr w14:val="tx1"/>
            </w14:solidFill>
          </w14:textFill>
        </w:rPr>
        <w:t>Source:</w:t>
      </w:r>
      <w:r>
        <w:rPr>
          <w:rFonts w:cs="Arial"/>
          <w:color w:val="000000" w:themeColor="text1"/>
          <w:sz w:val="24"/>
          <w:szCs w:val="24"/>
          <w14:textFill>
            <w14:solidFill>
              <w14:schemeClr w14:val="tx1"/>
            </w14:solidFill>
          </w14:textFill>
        </w:rPr>
        <w:tab/>
      </w:r>
      <w:r>
        <w:rPr>
          <w:rFonts w:eastAsia="宋体" w:cs="Arial"/>
          <w:color w:val="000000" w:themeColor="text1"/>
          <w:sz w:val="24"/>
          <w:szCs w:val="24"/>
          <w14:textFill>
            <w14:solidFill>
              <w14:schemeClr w14:val="tx1"/>
            </w14:solidFill>
          </w14:textFill>
        </w:rPr>
        <w:t>CMCC</w:t>
      </w:r>
      <w:r>
        <w:rPr>
          <w:rFonts w:eastAsia="宋体" w:cs="Arial"/>
          <w:color w:val="000000" w:themeColor="text1"/>
          <w:sz w:val="24"/>
          <w:szCs w:val="24"/>
          <w14:textFill>
            <w14:solidFill>
              <w14:schemeClr w14:val="tx1"/>
            </w14:solidFill>
          </w14:textFill>
        </w:rPr>
        <w:tab/>
      </w:r>
    </w:p>
    <w:p w14:paraId="257DB0DC">
      <w:pPr>
        <w:pStyle w:val="56"/>
        <w:jc w:val="left"/>
        <w:rPr>
          <w:rFonts w:hint="default" w:eastAsia="宋体" w:cs="Arial"/>
          <w:color w:val="000000" w:themeColor="text1"/>
          <w:sz w:val="24"/>
          <w:szCs w:val="24"/>
          <w:lang w:val="en-US" w:eastAsia="zh-CN"/>
          <w14:textFill>
            <w14:solidFill>
              <w14:schemeClr w14:val="tx1"/>
            </w14:solidFill>
          </w14:textFill>
        </w:rPr>
      </w:pPr>
      <w:r>
        <w:rPr>
          <w:rFonts w:cs="Arial"/>
          <w:color w:val="000000" w:themeColor="text1"/>
          <w:sz w:val="24"/>
          <w:szCs w:val="24"/>
          <w14:textFill>
            <w14:solidFill>
              <w14:schemeClr w14:val="tx1"/>
            </w14:solidFill>
          </w14:textFill>
        </w:rPr>
        <w:t>Title:</w:t>
      </w:r>
      <w:r>
        <w:rPr>
          <w:rFonts w:cs="Arial"/>
          <w:color w:val="000000" w:themeColor="text1"/>
          <w:sz w:val="24"/>
          <w:szCs w:val="24"/>
          <w14:textFill>
            <w14:solidFill>
              <w14:schemeClr w14:val="tx1"/>
            </w14:solidFill>
          </w14:textFill>
        </w:rPr>
        <w:tab/>
      </w:r>
      <w:r>
        <w:rPr>
          <w:rFonts w:hint="eastAsia" w:eastAsia="宋体" w:cs="Arial"/>
          <w:color w:val="000000" w:themeColor="text1"/>
          <w:sz w:val="24"/>
          <w:szCs w:val="24"/>
          <w14:textFill>
            <w14:solidFill>
              <w14:schemeClr w14:val="tx1"/>
            </w14:solidFill>
          </w14:textFill>
        </w:rPr>
        <w:t>Discussion</w:t>
      </w:r>
      <w:r>
        <w:rPr>
          <w:rFonts w:cs="Arial"/>
          <w:color w:val="000000" w:themeColor="text1"/>
          <w:sz w:val="24"/>
          <w:szCs w:val="24"/>
          <w14:textFill>
            <w14:solidFill>
              <w14:schemeClr w14:val="tx1"/>
            </w14:solidFill>
          </w14:textFill>
        </w:rPr>
        <w:t xml:space="preserve"> on</w:t>
      </w:r>
      <w:r>
        <w:rPr>
          <w:rFonts w:hint="eastAsia" w:eastAsia="宋体" w:cs="Arial"/>
          <w:color w:val="000000" w:themeColor="text1"/>
          <w:sz w:val="24"/>
          <w:szCs w:val="24"/>
          <w14:textFill>
            <w14:solidFill>
              <w14:schemeClr w14:val="tx1"/>
            </w14:solidFill>
          </w14:textFill>
        </w:rPr>
        <w:t xml:space="preserve"> </w:t>
      </w:r>
      <w:r>
        <w:rPr>
          <w:rFonts w:hint="eastAsia" w:eastAsia="宋体" w:cs="Arial"/>
          <w:color w:val="000000" w:themeColor="text1"/>
          <w:sz w:val="24"/>
          <w:szCs w:val="24"/>
          <w:lang w:val="en-US" w:eastAsia="zh-CN"/>
          <w14:textFill>
            <w14:solidFill>
              <w14:schemeClr w14:val="tx1"/>
            </w14:solidFill>
          </w14:textFill>
        </w:rPr>
        <w:t>random access in SBFD</w:t>
      </w:r>
    </w:p>
    <w:p w14:paraId="1FD8C9E7">
      <w:pPr>
        <w:pStyle w:val="56"/>
        <w:jc w:val="left"/>
        <w:rPr>
          <w:rFonts w:cs="Arial" w:eastAsiaTheme="minorEastAsia"/>
          <w:color w:val="000000" w:themeColor="text1"/>
          <w:sz w:val="24"/>
          <w:szCs w:val="24"/>
          <w14:textFill>
            <w14:solidFill>
              <w14:schemeClr w14:val="tx1"/>
            </w14:solidFill>
          </w14:textFill>
        </w:rPr>
      </w:pPr>
      <w:r>
        <w:rPr>
          <w:rFonts w:cs="Arial"/>
          <w:color w:val="000000" w:themeColor="text1"/>
          <w:sz w:val="24"/>
          <w:szCs w:val="24"/>
          <w14:textFill>
            <w14:solidFill>
              <w14:schemeClr w14:val="tx1"/>
            </w14:solidFill>
          </w14:textFill>
        </w:rPr>
        <w:t>Document for:</w:t>
      </w:r>
      <w:r>
        <w:rPr>
          <w:rFonts w:cs="Arial"/>
          <w:color w:val="000000" w:themeColor="text1"/>
          <w:sz w:val="24"/>
          <w:szCs w:val="24"/>
          <w14:textFill>
            <w14:solidFill>
              <w14:schemeClr w14:val="tx1"/>
            </w14:solidFill>
          </w14:textFill>
        </w:rPr>
        <w:tab/>
      </w:r>
      <w:r>
        <w:rPr>
          <w:rFonts w:cs="Arial"/>
          <w:color w:val="000000" w:themeColor="text1"/>
          <w:sz w:val="24"/>
          <w:szCs w:val="24"/>
          <w14:textFill>
            <w14:solidFill>
              <w14:schemeClr w14:val="tx1"/>
            </w14:solidFill>
          </w14:textFill>
        </w:rPr>
        <w:t>Discussion</w:t>
      </w:r>
      <w:r>
        <w:rPr>
          <w:rFonts w:hint="eastAsia" w:cs="Arial" w:eastAsiaTheme="minorEastAsia"/>
          <w:color w:val="000000" w:themeColor="text1"/>
          <w:sz w:val="24"/>
          <w:szCs w:val="24"/>
          <w14:textFill>
            <w14:solidFill>
              <w14:schemeClr w14:val="tx1"/>
            </w14:solidFill>
          </w14:textFill>
        </w:rPr>
        <w:t xml:space="preserve"> </w:t>
      </w:r>
    </w:p>
    <w:p w14:paraId="58EB7AF9">
      <w:pPr>
        <w:pStyle w:val="2"/>
        <w:tabs>
          <w:tab w:val="left" w:pos="3909"/>
        </w:tabs>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Introduction</w:t>
      </w:r>
      <w:r>
        <w:rPr>
          <w:rFonts w:hint="eastAsia" w:eastAsia="宋体" w:cs="Arial"/>
          <w:color w:val="000000" w:themeColor="text1"/>
          <w:sz w:val="32"/>
          <w:szCs w:val="32"/>
          <w14:textFill>
            <w14:solidFill>
              <w14:schemeClr w14:val="tx1"/>
            </w14:solidFill>
          </w14:textFill>
        </w:rPr>
        <w:tab/>
      </w:r>
    </w:p>
    <w:p w14:paraId="202FF9B7">
      <w:pPr>
        <w:pStyle w:val="54"/>
        <w:ind w:left="0" w:firstLine="0"/>
      </w:pPr>
      <w:r>
        <w:rPr>
          <w:rFonts w:hint="eastAsia"/>
        </w:rPr>
        <w:t xml:space="preserve">In </w:t>
      </w:r>
      <w:r>
        <w:rPr>
          <w:rFonts w:hint="eastAsia" w:eastAsia="宋体"/>
          <w:lang w:val="en-US" w:eastAsia="zh-CN"/>
        </w:rPr>
        <w:t>RAN2#128 meeting</w:t>
      </w:r>
      <w:r>
        <w:rPr>
          <w:rFonts w:hint="eastAsia"/>
        </w:rPr>
        <w:t xml:space="preserve">, </w:t>
      </w:r>
      <w:r>
        <w:rPr>
          <w:rFonts w:hint="eastAsia" w:eastAsia="宋体"/>
          <w:lang w:val="en-US" w:eastAsia="zh-CN"/>
        </w:rPr>
        <w:t>the following</w:t>
      </w:r>
      <w:r>
        <w:rPr>
          <w:rFonts w:hint="eastAsia"/>
        </w:rPr>
        <w:t xml:space="preserve"> </w:t>
      </w:r>
      <w:r>
        <w:rPr>
          <w:rFonts w:hint="eastAsia" w:eastAsia="宋体"/>
          <w:lang w:val="en-US" w:eastAsia="zh-CN"/>
        </w:rPr>
        <w:t>agreements have been made</w:t>
      </w:r>
      <w:r>
        <w:rPr>
          <w:rFonts w:hint="eastAsia"/>
        </w:rPr>
        <w:t xml:space="preserve"> for </w:t>
      </w:r>
      <w:r>
        <w:rPr>
          <w:rFonts w:hint="eastAsia" w:eastAsia="宋体"/>
          <w:lang w:val="en-US" w:eastAsia="zh-CN"/>
        </w:rPr>
        <w:t>random access in SBFD, shown as</w:t>
      </w:r>
      <w:r>
        <w:rPr>
          <w:rFonts w:hint="eastAsia"/>
        </w:rPr>
        <w:t>:</w:t>
      </w:r>
    </w:p>
    <w:tbl>
      <w:tblPr>
        <w:tblStyle w:val="46"/>
        <w:tblpPr w:leftFromText="180" w:rightFromText="180" w:vertAnchor="text" w:horzAnchor="page" w:tblpX="1501" w:tblpY="2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33E25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14:paraId="7CD31ECE">
            <w:pPr>
              <w:pStyle w:val="54"/>
              <w:keepNext w:val="0"/>
              <w:keepLines w:val="0"/>
              <w:pageBreakBefore w:val="0"/>
              <w:widowControl/>
              <w:kinsoku/>
              <w:wordWrap/>
              <w:topLinePunct w:val="0"/>
              <w:bidi w:val="0"/>
              <w:adjustRightInd/>
              <w:snapToGrid w:val="0"/>
              <w:ind w:left="0" w:firstLine="0"/>
              <w:textAlignment w:val="auto"/>
              <w:rPr>
                <w:rFonts w:eastAsia="宋体"/>
                <w:lang w:eastAsia="zh-CN"/>
              </w:rPr>
            </w:pPr>
            <w:r>
              <w:rPr>
                <w:rFonts w:hint="eastAsia" w:eastAsia="宋体"/>
                <w:lang w:eastAsia="zh-CN"/>
              </w:rPr>
              <w:t>CFRA</w:t>
            </w:r>
          </w:p>
          <w:p w14:paraId="3EE6D809">
            <w:pPr>
              <w:pStyle w:val="108"/>
              <w:keepNext w:val="0"/>
              <w:keepLines w:val="0"/>
              <w:pageBreakBefore w:val="0"/>
              <w:widowControl/>
              <w:tabs>
                <w:tab w:val="left" w:pos="1199"/>
                <w:tab w:val="clear" w:pos="1619"/>
              </w:tabs>
              <w:kinsoku/>
              <w:wordWrap/>
              <w:topLinePunct w:val="0"/>
              <w:bidi w:val="0"/>
              <w:adjustRightInd/>
              <w:snapToGrid w:val="0"/>
              <w:textAlignment w:val="auto"/>
              <w:rPr>
                <w:rFonts w:eastAsia="宋体"/>
                <w:b/>
                <w:bCs/>
                <w:lang w:val="en-US" w:eastAsia="zh-CN"/>
              </w:rPr>
            </w:pPr>
            <w:r>
              <w:rPr>
                <w:lang w:val="en-US" w:eastAsia="zh-CN"/>
              </w:rPr>
              <w:t xml:space="preserve">The RO type </w:t>
            </w:r>
            <w:r>
              <w:rPr>
                <w:rFonts w:hint="eastAsia" w:eastAsia="宋体"/>
                <w:lang w:val="en-US" w:eastAsia="zh-CN"/>
              </w:rPr>
              <w:t xml:space="preserve">is </w:t>
            </w:r>
            <w:r>
              <w:rPr>
                <w:lang w:val="en-US" w:eastAsia="zh-CN"/>
              </w:rPr>
              <w:t>indicated by NW for CFRA</w:t>
            </w:r>
            <w:r>
              <w:rPr>
                <w:rFonts w:hint="eastAsia" w:eastAsia="宋体"/>
                <w:lang w:val="en-US" w:eastAsia="zh-CN"/>
              </w:rPr>
              <w:t xml:space="preserve">. FFS on </w:t>
            </w:r>
            <w:r>
              <w:rPr>
                <w:rFonts w:eastAsia="宋体"/>
                <w:lang w:val="en-US" w:eastAsia="zh-CN"/>
              </w:rPr>
              <w:t>signaling</w:t>
            </w:r>
            <w:r>
              <w:rPr>
                <w:rFonts w:hint="eastAsia" w:eastAsia="宋体"/>
                <w:lang w:val="en-US" w:eastAsia="zh-CN"/>
              </w:rPr>
              <w:t xml:space="preserve"> (can FFS for the SI request case if needed)</w:t>
            </w:r>
            <w:r>
              <w:rPr>
                <w:lang w:val="en-US" w:eastAsia="zh-CN"/>
              </w:rPr>
              <w:t>.</w:t>
            </w:r>
          </w:p>
          <w:p w14:paraId="61C5B27C">
            <w:pPr>
              <w:pStyle w:val="54"/>
              <w:keepNext w:val="0"/>
              <w:keepLines w:val="0"/>
              <w:pageBreakBefore w:val="0"/>
              <w:widowControl/>
              <w:kinsoku/>
              <w:wordWrap/>
              <w:topLinePunct w:val="0"/>
              <w:bidi w:val="0"/>
              <w:adjustRightInd/>
              <w:snapToGrid w:val="0"/>
              <w:ind w:left="0" w:firstLine="0"/>
              <w:textAlignment w:val="auto"/>
              <w:rPr>
                <w:rFonts w:eastAsia="宋体"/>
                <w:lang w:val="en-US" w:eastAsia="zh-CN"/>
              </w:rPr>
            </w:pPr>
            <w:r>
              <w:rPr>
                <w:rFonts w:hint="eastAsia" w:eastAsia="宋体"/>
                <w:lang w:val="en-US" w:eastAsia="zh-CN"/>
              </w:rPr>
              <w:t>CBRA</w:t>
            </w:r>
          </w:p>
          <w:p w14:paraId="2058F207">
            <w:pPr>
              <w:pStyle w:val="108"/>
              <w:keepNext w:val="0"/>
              <w:keepLines w:val="0"/>
              <w:pageBreakBefore w:val="0"/>
              <w:widowControl/>
              <w:tabs>
                <w:tab w:val="left" w:pos="1199"/>
                <w:tab w:val="clear" w:pos="1619"/>
              </w:tabs>
              <w:kinsoku/>
              <w:wordWrap/>
              <w:topLinePunct w:val="0"/>
              <w:bidi w:val="0"/>
              <w:adjustRightInd/>
              <w:snapToGrid w:val="0"/>
              <w:textAlignment w:val="auto"/>
              <w:rPr>
                <w:lang w:eastAsia="zh-CN"/>
              </w:rPr>
            </w:pPr>
            <w:r>
              <w:rPr>
                <w:rFonts w:hint="eastAsia"/>
                <w:lang w:eastAsia="zh-CN"/>
              </w:rPr>
              <w:t>FFS on the following options</w:t>
            </w:r>
          </w:p>
          <w:p w14:paraId="0F49C273">
            <w:pPr>
              <w:pStyle w:val="54"/>
              <w:keepNext w:val="0"/>
              <w:keepLines w:val="0"/>
              <w:pageBreakBefore w:val="0"/>
              <w:widowControl/>
              <w:kinsoku/>
              <w:wordWrap/>
              <w:topLinePunct w:val="0"/>
              <w:bidi w:val="0"/>
              <w:adjustRightInd/>
              <w:snapToGrid w:val="0"/>
              <w:ind w:left="2021" w:leftChars="829"/>
              <w:textAlignment w:val="auto"/>
              <w:rPr>
                <w:rFonts w:eastAsia="宋体"/>
                <w:b/>
                <w:lang w:eastAsia="zh-CN"/>
              </w:rPr>
            </w:pPr>
            <w:r>
              <w:rPr>
                <w:rFonts w:hint="eastAsia" w:eastAsia="宋体"/>
                <w:b/>
                <w:lang w:eastAsia="zh-CN"/>
              </w:rPr>
              <w:t>Option 1</w:t>
            </w:r>
          </w:p>
          <w:p w14:paraId="1BB56955">
            <w:pPr>
              <w:pStyle w:val="108"/>
              <w:keepNext w:val="0"/>
              <w:keepLines w:val="0"/>
              <w:pageBreakBefore w:val="0"/>
              <w:widowControl/>
              <w:numPr>
                <w:ilvl w:val="0"/>
                <w:numId w:val="0"/>
              </w:numPr>
              <w:tabs>
                <w:tab w:val="left" w:pos="1199"/>
                <w:tab w:val="clear" w:pos="1619"/>
              </w:tabs>
              <w:kinsoku/>
              <w:wordWrap/>
              <w:topLinePunct w:val="0"/>
              <w:bidi w:val="0"/>
              <w:adjustRightInd/>
              <w:snapToGrid w:val="0"/>
              <w:ind w:left="2018" w:leftChars="829" w:hanging="360"/>
              <w:textAlignment w:val="auto"/>
              <w:rPr>
                <w:rFonts w:eastAsia="宋体"/>
                <w:lang w:eastAsia="zh-CN"/>
              </w:rPr>
            </w:pPr>
            <w:r>
              <w:rPr>
                <w:lang w:eastAsia="zh-CN"/>
              </w:rPr>
              <w:t>Upon initiation of RACH procedure for a SBFD-aware UE, network provides the indication on the prioritization of the additional ROs</w:t>
            </w:r>
            <w:r>
              <w:rPr>
                <w:rFonts w:hint="eastAsia" w:eastAsia="宋体"/>
                <w:lang w:eastAsia="zh-CN"/>
              </w:rPr>
              <w:t xml:space="preserve"> over legacy RO.</w:t>
            </w:r>
          </w:p>
          <w:p w14:paraId="19969429">
            <w:pPr>
              <w:pStyle w:val="54"/>
              <w:keepNext w:val="0"/>
              <w:keepLines w:val="0"/>
              <w:pageBreakBefore w:val="0"/>
              <w:widowControl/>
              <w:kinsoku/>
              <w:wordWrap/>
              <w:topLinePunct w:val="0"/>
              <w:bidi w:val="0"/>
              <w:adjustRightInd/>
              <w:snapToGrid w:val="0"/>
              <w:ind w:left="2021" w:leftChars="829"/>
              <w:textAlignment w:val="auto"/>
              <w:rPr>
                <w:rFonts w:eastAsia="宋体"/>
                <w:b/>
                <w:lang w:eastAsia="zh-CN"/>
              </w:rPr>
            </w:pPr>
            <w:r>
              <w:rPr>
                <w:rFonts w:hint="eastAsia" w:eastAsia="宋体"/>
                <w:b/>
                <w:lang w:eastAsia="zh-CN"/>
              </w:rPr>
              <w:t xml:space="preserve">If there is no such </w:t>
            </w:r>
            <w:r>
              <w:rPr>
                <w:rFonts w:eastAsia="宋体"/>
                <w:b/>
                <w:lang w:eastAsia="zh-CN"/>
              </w:rPr>
              <w:t>indication</w:t>
            </w:r>
            <w:r>
              <w:rPr>
                <w:rFonts w:hint="eastAsia" w:eastAsia="宋体"/>
                <w:b/>
                <w:lang w:eastAsia="zh-CN"/>
              </w:rPr>
              <w:t xml:space="preserve"> from </w:t>
            </w:r>
            <w:r>
              <w:rPr>
                <w:rFonts w:eastAsia="宋体"/>
                <w:b/>
                <w:lang w:eastAsia="zh-CN"/>
              </w:rPr>
              <w:t>the</w:t>
            </w:r>
            <w:r>
              <w:rPr>
                <w:rFonts w:hint="eastAsia" w:eastAsia="宋体"/>
                <w:b/>
                <w:lang w:eastAsia="zh-CN"/>
              </w:rPr>
              <w:t xml:space="preserve"> NW, FFS on the following mechanism</w:t>
            </w:r>
          </w:p>
          <w:p w14:paraId="40BE97CD">
            <w:pPr>
              <w:pStyle w:val="54"/>
              <w:keepNext w:val="0"/>
              <w:keepLines w:val="0"/>
              <w:pageBreakBefore w:val="0"/>
              <w:widowControl/>
              <w:numPr>
                <w:ilvl w:val="0"/>
                <w:numId w:val="11"/>
              </w:numPr>
              <w:kinsoku/>
              <w:wordWrap/>
              <w:topLinePunct w:val="0"/>
              <w:bidi w:val="0"/>
              <w:adjustRightInd/>
              <w:snapToGrid w:val="0"/>
              <w:ind w:left="2021" w:leftChars="829"/>
              <w:textAlignment w:val="auto"/>
              <w:rPr>
                <w:rFonts w:eastAsia="宋体"/>
                <w:b/>
                <w:lang w:eastAsia="zh-CN"/>
              </w:rPr>
            </w:pPr>
            <w:r>
              <w:rPr>
                <w:rFonts w:hint="eastAsia" w:eastAsia="宋体"/>
                <w:b/>
                <w:lang w:eastAsia="zh-CN"/>
              </w:rPr>
              <w:t>UE select legacy RO or SBFD RO based on SSB RSRP, or</w:t>
            </w:r>
          </w:p>
          <w:p w14:paraId="6AD26212">
            <w:pPr>
              <w:pStyle w:val="54"/>
              <w:keepNext w:val="0"/>
              <w:keepLines w:val="0"/>
              <w:pageBreakBefore w:val="0"/>
              <w:widowControl/>
              <w:numPr>
                <w:ilvl w:val="0"/>
                <w:numId w:val="11"/>
              </w:numPr>
              <w:kinsoku/>
              <w:wordWrap/>
              <w:topLinePunct w:val="0"/>
              <w:bidi w:val="0"/>
              <w:adjustRightInd/>
              <w:snapToGrid w:val="0"/>
              <w:ind w:left="2021" w:leftChars="829"/>
              <w:textAlignment w:val="auto"/>
              <w:rPr>
                <w:rFonts w:eastAsia="宋体"/>
                <w:b/>
                <w:lang w:eastAsia="zh-CN"/>
              </w:rPr>
            </w:pPr>
            <w:r>
              <w:rPr>
                <w:rFonts w:hint="eastAsia" w:eastAsia="宋体"/>
                <w:b/>
                <w:lang w:eastAsia="zh-CN"/>
              </w:rPr>
              <w:t>UE select the legacy RO, or</w:t>
            </w:r>
          </w:p>
          <w:p w14:paraId="24093B23">
            <w:pPr>
              <w:pStyle w:val="54"/>
              <w:keepNext w:val="0"/>
              <w:keepLines w:val="0"/>
              <w:pageBreakBefore w:val="0"/>
              <w:widowControl/>
              <w:numPr>
                <w:ilvl w:val="0"/>
                <w:numId w:val="11"/>
              </w:numPr>
              <w:kinsoku/>
              <w:wordWrap/>
              <w:topLinePunct w:val="0"/>
              <w:bidi w:val="0"/>
              <w:adjustRightInd/>
              <w:snapToGrid w:val="0"/>
              <w:ind w:left="2021" w:leftChars="829"/>
              <w:textAlignment w:val="auto"/>
              <w:rPr>
                <w:rFonts w:eastAsia="宋体"/>
                <w:b/>
                <w:lang w:eastAsia="zh-CN"/>
              </w:rPr>
            </w:pPr>
            <w:r>
              <w:rPr>
                <w:rFonts w:hint="eastAsia" w:eastAsia="宋体"/>
                <w:b/>
                <w:lang w:eastAsia="zh-CN"/>
              </w:rPr>
              <w:t>UE select the SBFD RO, or</w:t>
            </w:r>
          </w:p>
          <w:p w14:paraId="112E6517">
            <w:pPr>
              <w:pStyle w:val="54"/>
              <w:keepNext w:val="0"/>
              <w:keepLines w:val="0"/>
              <w:pageBreakBefore w:val="0"/>
              <w:widowControl/>
              <w:numPr>
                <w:ilvl w:val="0"/>
                <w:numId w:val="11"/>
              </w:numPr>
              <w:kinsoku/>
              <w:wordWrap/>
              <w:topLinePunct w:val="0"/>
              <w:bidi w:val="0"/>
              <w:adjustRightInd/>
              <w:snapToGrid w:val="0"/>
              <w:ind w:left="2021" w:leftChars="829"/>
              <w:textAlignment w:val="auto"/>
              <w:rPr>
                <w:rFonts w:eastAsia="宋体"/>
                <w:b/>
                <w:lang w:eastAsia="zh-CN"/>
              </w:rPr>
            </w:pPr>
            <w:r>
              <w:rPr>
                <w:rFonts w:eastAsia="宋体"/>
                <w:b/>
                <w:lang w:eastAsia="zh-CN"/>
              </w:rPr>
              <w:t>O</w:t>
            </w:r>
            <w:r>
              <w:rPr>
                <w:rFonts w:hint="eastAsia" w:eastAsia="宋体"/>
                <w:b/>
                <w:lang w:eastAsia="zh-CN"/>
              </w:rPr>
              <w:t>ther metrics than SSB RSRP.</w:t>
            </w:r>
          </w:p>
          <w:p w14:paraId="3BE8DFC0">
            <w:pPr>
              <w:pStyle w:val="54"/>
              <w:keepNext w:val="0"/>
              <w:keepLines w:val="0"/>
              <w:pageBreakBefore w:val="0"/>
              <w:widowControl/>
              <w:kinsoku/>
              <w:wordWrap/>
              <w:topLinePunct w:val="0"/>
              <w:bidi w:val="0"/>
              <w:adjustRightInd/>
              <w:snapToGrid w:val="0"/>
              <w:ind w:left="2021" w:leftChars="829"/>
              <w:textAlignment w:val="auto"/>
              <w:rPr>
                <w:rFonts w:eastAsia="宋体"/>
                <w:b/>
                <w:lang w:eastAsia="zh-CN"/>
              </w:rPr>
            </w:pPr>
            <w:r>
              <w:rPr>
                <w:rFonts w:hint="eastAsia" w:eastAsia="宋体"/>
                <w:b/>
                <w:lang w:eastAsia="zh-CN"/>
              </w:rPr>
              <w:t>Option 2</w:t>
            </w:r>
          </w:p>
          <w:p w14:paraId="3264BBBB">
            <w:pPr>
              <w:pStyle w:val="54"/>
              <w:keepNext w:val="0"/>
              <w:keepLines w:val="0"/>
              <w:pageBreakBefore w:val="0"/>
              <w:widowControl/>
              <w:kinsoku/>
              <w:wordWrap/>
              <w:topLinePunct w:val="0"/>
              <w:bidi w:val="0"/>
              <w:adjustRightInd/>
              <w:snapToGrid w:val="0"/>
              <w:ind w:left="2021" w:leftChars="829"/>
              <w:textAlignment w:val="auto"/>
              <w:rPr>
                <w:rFonts w:eastAsia="宋体"/>
                <w:b/>
                <w:bCs/>
                <w:lang w:eastAsia="zh-CN"/>
              </w:rPr>
            </w:pPr>
            <w:r>
              <w:rPr>
                <w:rFonts w:hint="eastAsia" w:eastAsia="宋体"/>
                <w:b/>
                <w:lang w:eastAsia="zh-CN"/>
              </w:rPr>
              <w:t xml:space="preserve">UE select legacy RO or SBFD RO based on SSB RSRP if such condition is </w:t>
            </w:r>
            <w:r>
              <w:rPr>
                <w:rFonts w:eastAsia="宋体"/>
                <w:b/>
                <w:lang w:eastAsia="zh-CN"/>
              </w:rPr>
              <w:t>configured</w:t>
            </w:r>
            <w:r>
              <w:rPr>
                <w:rFonts w:hint="eastAsia" w:eastAsia="宋体"/>
                <w:b/>
                <w:lang w:eastAsia="zh-CN"/>
              </w:rPr>
              <w:t xml:space="preserve">, and if not configured, then UE can </w:t>
            </w:r>
            <w:r>
              <w:rPr>
                <w:rFonts w:eastAsia="宋体"/>
                <w:b/>
                <w:lang w:eastAsia="zh-CN"/>
              </w:rPr>
              <w:t>prioritize</w:t>
            </w:r>
            <w:r>
              <w:rPr>
                <w:rFonts w:hint="eastAsia" w:eastAsia="宋体"/>
                <w:b/>
                <w:lang w:eastAsia="zh-CN"/>
              </w:rPr>
              <w:t xml:space="preserve"> one type of the ROs, FFS which one. </w:t>
            </w:r>
          </w:p>
          <w:p w14:paraId="7A88FE89">
            <w:pPr>
              <w:pStyle w:val="54"/>
              <w:keepNext w:val="0"/>
              <w:keepLines w:val="0"/>
              <w:pageBreakBefore w:val="0"/>
              <w:widowControl/>
              <w:kinsoku/>
              <w:wordWrap/>
              <w:topLinePunct w:val="0"/>
              <w:bidi w:val="0"/>
              <w:adjustRightInd/>
              <w:snapToGrid w:val="0"/>
              <w:ind w:left="0" w:firstLine="0"/>
              <w:textAlignment w:val="auto"/>
              <w:rPr>
                <w:rFonts w:eastAsia="宋体"/>
                <w:lang w:eastAsia="zh-CN"/>
              </w:rPr>
            </w:pPr>
            <w:r>
              <w:rPr>
                <w:rFonts w:hint="eastAsia" w:eastAsia="宋体"/>
                <w:lang w:eastAsia="zh-CN"/>
              </w:rPr>
              <w:t>RACH configuration</w:t>
            </w:r>
          </w:p>
          <w:p w14:paraId="0D679391">
            <w:pPr>
              <w:pStyle w:val="108"/>
              <w:keepNext w:val="0"/>
              <w:keepLines w:val="0"/>
              <w:pageBreakBefore w:val="0"/>
              <w:widowControl/>
              <w:tabs>
                <w:tab w:val="left" w:pos="1199"/>
                <w:tab w:val="clear" w:pos="1619"/>
              </w:tabs>
              <w:kinsoku/>
              <w:wordWrap/>
              <w:topLinePunct w:val="0"/>
              <w:bidi w:val="0"/>
              <w:adjustRightInd/>
              <w:snapToGrid w:val="0"/>
              <w:textAlignment w:val="auto"/>
              <w:rPr>
                <w:rFonts w:hint="eastAsia" w:eastAsiaTheme="minorEastAsia"/>
                <w:lang w:eastAsia="zh-CN"/>
              </w:rPr>
            </w:pPr>
            <w:r>
              <w:rPr>
                <w:lang w:eastAsia="zh-CN"/>
              </w:rPr>
              <w:t>Only one RACH configuration option (i.e., either RACH configuration Option 1 with Alt 1-1 or RACH configuration Option 2) is supported in a cell.</w:t>
            </w:r>
          </w:p>
        </w:tc>
      </w:tr>
    </w:tbl>
    <w:p w14:paraId="13374C6F">
      <w:pPr>
        <w:pStyle w:val="61"/>
        <w:spacing w:after="0"/>
        <w:ind w:left="0" w:firstLine="0"/>
        <w:jc w:val="both"/>
        <w:rPr>
          <w:rFonts w:cs="Arial" w:eastAsiaTheme="minorEastAsia"/>
          <w:bCs/>
          <w:color w:val="000000" w:themeColor="text1"/>
          <w:lang w:eastAsia="zh-CN"/>
          <w14:textFill>
            <w14:solidFill>
              <w14:schemeClr w14:val="tx1"/>
            </w14:solidFill>
          </w14:textFill>
        </w:rPr>
      </w:pPr>
      <w:r>
        <w:rPr>
          <w:rFonts w:hint="eastAsia" w:cs="Arial" w:eastAsiaTheme="minorEastAsia"/>
          <w:bCs/>
          <w:color w:val="000000" w:themeColor="text1"/>
          <w:lang w:eastAsia="zh-CN"/>
          <w14:textFill>
            <w14:solidFill>
              <w14:schemeClr w14:val="tx1"/>
            </w14:solidFill>
          </w14:textFill>
        </w:rPr>
        <w:t>Then i</w:t>
      </w:r>
      <w:r>
        <w:rPr>
          <w:rFonts w:cs="Arial" w:eastAsiaTheme="minorEastAsia"/>
          <w:bCs/>
          <w:color w:val="000000" w:themeColor="text1"/>
          <w:lang w:eastAsia="zh-CN"/>
          <w14:textFill>
            <w14:solidFill>
              <w14:schemeClr w14:val="tx1"/>
            </w14:solidFill>
          </w14:textFill>
        </w:rPr>
        <w:t xml:space="preserve">n this contribution, we would like to provide </w:t>
      </w:r>
      <w:r>
        <w:rPr>
          <w:rFonts w:hint="eastAsia" w:cs="Arial" w:eastAsiaTheme="minorEastAsia"/>
          <w:bCs/>
          <w:color w:val="000000" w:themeColor="text1"/>
          <w:lang w:eastAsia="zh-CN"/>
          <w14:textFill>
            <w14:solidFill>
              <w14:schemeClr w14:val="tx1"/>
            </w14:solidFill>
          </w14:textFill>
        </w:rPr>
        <w:t>our</w:t>
      </w:r>
      <w:r>
        <w:rPr>
          <w:rFonts w:hint="eastAsia" w:cs="Arial" w:eastAsiaTheme="minorEastAsia"/>
          <w:bCs/>
          <w:color w:val="000000" w:themeColor="text1"/>
          <w:lang w:val="en-US" w:eastAsia="zh-CN"/>
          <w14:textFill>
            <w14:solidFill>
              <w14:schemeClr w14:val="tx1"/>
            </w14:solidFill>
          </w14:textFill>
        </w:rPr>
        <w:t xml:space="preserve"> further</w:t>
      </w:r>
      <w:r>
        <w:rPr>
          <w:rFonts w:hint="eastAsia" w:cs="Arial" w:eastAsiaTheme="minorEastAsia"/>
          <w:bCs/>
          <w:color w:val="000000" w:themeColor="text1"/>
          <w:lang w:eastAsia="zh-CN"/>
          <w14:textFill>
            <w14:solidFill>
              <w14:schemeClr w14:val="tx1"/>
            </w14:solidFill>
          </w14:textFill>
        </w:rPr>
        <w:t xml:space="preserve"> views</w:t>
      </w:r>
      <w:r>
        <w:rPr>
          <w:rFonts w:cs="Arial" w:eastAsiaTheme="minorEastAsia"/>
          <w:bCs/>
          <w:color w:val="000000" w:themeColor="text1"/>
          <w:lang w:eastAsia="zh-CN"/>
          <w14:textFill>
            <w14:solidFill>
              <w14:schemeClr w14:val="tx1"/>
            </w14:solidFill>
          </w14:textFill>
        </w:rPr>
        <w:t xml:space="preserve"> on </w:t>
      </w:r>
      <w:r>
        <w:rPr>
          <w:rFonts w:hint="eastAsia" w:cs="Arial" w:eastAsiaTheme="minorEastAsia"/>
          <w:bCs/>
          <w:color w:val="000000" w:themeColor="text1"/>
          <w:lang w:val="en-US" w:eastAsia="zh-CN"/>
          <w14:textFill>
            <w14:solidFill>
              <w14:schemeClr w14:val="tx1"/>
            </w14:solidFill>
          </w14:textFill>
        </w:rPr>
        <w:t>RAN2 impacts to support random access in SBFD</w:t>
      </w:r>
      <w:r>
        <w:rPr>
          <w:rFonts w:cs="Arial" w:eastAsiaTheme="minorEastAsia"/>
          <w:bCs/>
          <w:color w:val="000000" w:themeColor="text1"/>
          <w:lang w:eastAsia="zh-CN"/>
          <w14:textFill>
            <w14:solidFill>
              <w14:schemeClr w14:val="tx1"/>
            </w14:solidFill>
          </w14:textFill>
        </w:rPr>
        <w:t xml:space="preserve">. </w:t>
      </w:r>
    </w:p>
    <w:p w14:paraId="24D805DD">
      <w:pPr>
        <w:pStyle w:val="2"/>
        <w:rPr>
          <w:rFonts w:cs="Arial" w:eastAsiaTheme="minorEastAsia"/>
          <w:color w:val="000000" w:themeColor="text1"/>
          <w14:textFill>
            <w14:solidFill>
              <w14:schemeClr w14:val="tx1"/>
            </w14:solidFill>
          </w14:textFill>
        </w:rPr>
      </w:pPr>
      <w:r>
        <w:rPr>
          <w:rFonts w:cs="Arial"/>
          <w:color w:val="000000" w:themeColor="text1"/>
          <w:sz w:val="32"/>
          <w:szCs w:val="32"/>
          <w14:textFill>
            <w14:solidFill>
              <w14:schemeClr w14:val="tx1"/>
            </w14:solidFill>
          </w14:textFill>
        </w:rPr>
        <w:t>Discussion</w:t>
      </w:r>
      <w:bookmarkStart w:id="2" w:name="_Hlk41985036"/>
    </w:p>
    <w:p w14:paraId="4A806BE0">
      <w:pPr>
        <w:keepNext/>
        <w:keepLines/>
        <w:tabs>
          <w:tab w:val="left" w:pos="432"/>
          <w:tab w:val="left" w:pos="567"/>
        </w:tabs>
        <w:spacing w:before="120"/>
        <w:outlineLvl w:val="1"/>
        <w:rPr>
          <w:rFonts w:hint="default" w:eastAsia="宋体" w:cs="Arial"/>
          <w:color w:val="000000" w:themeColor="text1"/>
          <w:lang w:val="en-US" w:eastAsia="zh-CN"/>
          <w14:textFill>
            <w14:solidFill>
              <w14:schemeClr w14:val="tx1"/>
            </w14:solidFill>
          </w14:textFill>
        </w:rPr>
      </w:pPr>
      <w:r>
        <w:rPr>
          <w:rFonts w:hint="eastAsia" w:eastAsia="宋体"/>
          <w:sz w:val="24"/>
          <w:szCs w:val="24"/>
          <w:lang w:val="en-GB"/>
        </w:rPr>
        <w:t>2</w:t>
      </w:r>
      <w:r>
        <w:rPr>
          <w:rFonts w:eastAsia="宋体"/>
          <w:sz w:val="24"/>
          <w:szCs w:val="24"/>
          <w:lang w:val="en-GB"/>
        </w:rPr>
        <w:t xml:space="preserve">.1 </w:t>
      </w:r>
      <w:r>
        <w:rPr>
          <w:rFonts w:hint="eastAsia" w:eastAsia="宋体"/>
          <w:sz w:val="24"/>
          <w:szCs w:val="24"/>
          <w:lang w:val="en-US" w:eastAsia="zh-CN"/>
        </w:rPr>
        <w:t>General</w:t>
      </w:r>
    </w:p>
    <w:p w14:paraId="07E8AE42">
      <w:pPr>
        <w:pStyle w:val="61"/>
        <w:spacing w:after="0"/>
        <w:ind w:left="0" w:firstLine="0"/>
        <w:jc w:val="both"/>
        <w:rPr>
          <w:rFonts w:hint="eastAsia" w:cs="Arial" w:eastAsiaTheme="minorEastAsia"/>
          <w:color w:val="000000" w:themeColor="text1"/>
          <w:lang w:eastAsia="zh-CN"/>
          <w14:textFill>
            <w14:solidFill>
              <w14:schemeClr w14:val="tx1"/>
            </w14:solidFill>
          </w14:textFill>
        </w:rPr>
      </w:pPr>
      <w:r>
        <w:rPr>
          <w:rFonts w:hint="eastAsia" w:cs="Arial" w:eastAsiaTheme="minorEastAsia"/>
          <w:color w:val="000000" w:themeColor="text1"/>
          <w:lang w:val="en-US" w:eastAsia="zh-CN"/>
          <w14:textFill>
            <w14:solidFill>
              <w14:schemeClr w14:val="tx1"/>
            </w14:solidFill>
          </w14:textFill>
        </w:rPr>
        <w:t>In</w:t>
      </w:r>
      <w:r>
        <w:rPr>
          <w:rFonts w:hint="eastAsia" w:cs="Arial" w:eastAsiaTheme="minorEastAsia"/>
          <w:color w:val="000000" w:themeColor="text1"/>
          <w:lang w:eastAsia="zh-CN"/>
          <w14:textFill>
            <w14:solidFill>
              <w14:schemeClr w14:val="tx1"/>
            </w14:solidFill>
          </w14:textFill>
        </w:rPr>
        <w:t xml:space="preserve"> RAN</w:t>
      </w:r>
      <w:r>
        <w:rPr>
          <w:rFonts w:hint="eastAsia" w:cs="Arial" w:eastAsiaTheme="minorEastAsia"/>
          <w:color w:val="000000" w:themeColor="text1"/>
          <w:lang w:val="en-US" w:eastAsia="zh-CN"/>
          <w14:textFill>
            <w14:solidFill>
              <w14:schemeClr w14:val="tx1"/>
            </w14:solidFill>
          </w14:textFill>
        </w:rPr>
        <w:t>2</w:t>
      </w:r>
      <w:r>
        <w:rPr>
          <w:rFonts w:hint="eastAsia" w:cs="Arial" w:eastAsiaTheme="minorEastAsia"/>
          <w:color w:val="000000" w:themeColor="text1"/>
          <w:lang w:eastAsia="zh-CN"/>
          <w14:textFill>
            <w14:solidFill>
              <w14:schemeClr w14:val="tx1"/>
            </w14:solidFill>
          </w14:textFill>
        </w:rPr>
        <w:t>#1</w:t>
      </w:r>
      <w:r>
        <w:rPr>
          <w:rFonts w:hint="eastAsia" w:cs="Arial" w:eastAsiaTheme="minorEastAsia"/>
          <w:color w:val="000000" w:themeColor="text1"/>
          <w:lang w:val="en-US" w:eastAsia="zh-CN"/>
          <w14:textFill>
            <w14:solidFill>
              <w14:schemeClr w14:val="tx1"/>
            </w14:solidFill>
          </w14:textFill>
        </w:rPr>
        <w:t>27</w:t>
      </w:r>
      <w:r>
        <w:rPr>
          <w:rFonts w:hint="eastAsia" w:cs="Arial" w:eastAsiaTheme="minorEastAsia"/>
          <w:color w:val="000000" w:themeColor="text1"/>
          <w:lang w:eastAsia="zh-CN"/>
          <w14:textFill>
            <w14:solidFill>
              <w14:schemeClr w14:val="tx1"/>
            </w14:solidFill>
          </w14:textFill>
        </w:rPr>
        <w:t xml:space="preserve"> meeting, </w:t>
      </w:r>
      <w:r>
        <w:rPr>
          <w:rFonts w:hint="eastAsia" w:cs="Arial" w:eastAsiaTheme="minorEastAsia"/>
          <w:color w:val="000000" w:themeColor="text1"/>
          <w:lang w:val="en-US" w:eastAsia="zh-CN"/>
          <w14:textFill>
            <w14:solidFill>
              <w14:schemeClr w14:val="tx1"/>
            </w14:solidFill>
          </w14:textFill>
        </w:rPr>
        <w:t xml:space="preserve">the following working assumptions are made for </w:t>
      </w:r>
      <w:r>
        <w:rPr>
          <w:rFonts w:hint="eastAsia" w:eastAsiaTheme="minorEastAsia"/>
          <w:lang w:val="en-US" w:eastAsia="zh-CN"/>
        </w:rPr>
        <w:t>RA events</w:t>
      </w:r>
      <w:r>
        <w:rPr>
          <w:rFonts w:hint="eastAsia" w:cs="Arial" w:eastAsiaTheme="minorEastAsia"/>
          <w:color w:val="000000" w:themeColor="text1"/>
          <w:lang w:eastAsia="zh-CN"/>
          <w14:textFill>
            <w14:solidFill>
              <w14:schemeClr w14:val="tx1"/>
            </w14:solidFill>
          </w14:textFill>
        </w:rPr>
        <w:t>:</w:t>
      </w:r>
    </w:p>
    <w:tbl>
      <w:tblPr>
        <w:tblStyle w:val="46"/>
        <w:tblpPr w:leftFromText="180" w:rightFromText="180" w:vertAnchor="text" w:horzAnchor="page" w:tblpX="1501" w:tblpY="2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3C042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14:paraId="3C2AB4B0">
            <w:pPr>
              <w:pStyle w:val="108"/>
              <w:keepNext w:val="0"/>
              <w:keepLines w:val="0"/>
              <w:pageBreakBefore w:val="0"/>
              <w:widowControl/>
              <w:numPr>
                <w:ilvl w:val="0"/>
                <w:numId w:val="0"/>
              </w:numPr>
              <w:kinsoku/>
              <w:wordWrap/>
              <w:overflowPunct/>
              <w:topLinePunct w:val="0"/>
              <w:autoSpaceDE/>
              <w:autoSpaceDN/>
              <w:bidi w:val="0"/>
              <w:adjustRightInd/>
              <w:snapToGrid/>
              <w:spacing w:before="0"/>
              <w:ind w:leftChars="0"/>
              <w:textAlignment w:val="auto"/>
              <w:rPr>
                <w:rFonts w:hint="eastAsia" w:eastAsiaTheme="minorEastAsia"/>
                <w:lang w:eastAsia="zh-CN"/>
              </w:rPr>
            </w:pPr>
            <w:r>
              <w:rPr>
                <w:rFonts w:hint="eastAsia"/>
                <w:lang w:val="en-US" w:eastAsia="zh-CN"/>
              </w:rPr>
              <w:t xml:space="preserve">1. </w:t>
            </w:r>
            <w:r>
              <w:rPr>
                <w:lang w:eastAsia="zh-CN"/>
              </w:rPr>
              <w:t>Working assumption: Random access procedure in SBFD symbols is supported for all the existing RACH trigger events.</w:t>
            </w:r>
          </w:p>
        </w:tc>
      </w:tr>
    </w:tbl>
    <w:p w14:paraId="21A16328">
      <w:pPr>
        <w:pStyle w:val="61"/>
        <w:spacing w:after="0"/>
        <w:ind w:left="0" w:firstLine="0"/>
        <w:jc w:val="both"/>
        <w:rPr>
          <w:rFonts w:hint="eastAsia"/>
          <w:lang w:val="en-US" w:eastAsia="zh-CN"/>
        </w:rPr>
      </w:pPr>
      <w:r>
        <w:rPr>
          <w:rFonts w:hint="eastAsia"/>
          <w:lang w:val="en-US" w:eastAsia="zh-CN"/>
        </w:rPr>
        <w:t xml:space="preserve">Some companies think that </w:t>
      </w:r>
      <w:r>
        <w:rPr>
          <w:sz w:val="20"/>
          <w:szCs w:val="20"/>
          <w:lang w:val="en-US"/>
        </w:rPr>
        <w:t>RACH resources for Position SI request and SI request may not need to be extende</w:t>
      </w:r>
      <w:r>
        <w:rPr>
          <w:rFonts w:hint="eastAsia" w:eastAsia="宋体"/>
          <w:sz w:val="20"/>
          <w:szCs w:val="20"/>
          <w:lang w:val="en-US" w:eastAsia="zh-CN"/>
        </w:rPr>
        <w:t xml:space="preserve">d, since it is common for all UEs. While, supporting </w:t>
      </w:r>
      <w:r>
        <w:rPr>
          <w:sz w:val="20"/>
          <w:szCs w:val="20"/>
          <w:lang w:val="en-US"/>
        </w:rPr>
        <w:t xml:space="preserve">Position SI request and SI request </w:t>
      </w:r>
      <w:r>
        <w:rPr>
          <w:rFonts w:hint="eastAsia" w:eastAsia="宋体"/>
          <w:sz w:val="20"/>
          <w:szCs w:val="20"/>
          <w:lang w:val="en-US" w:eastAsia="zh-CN"/>
        </w:rPr>
        <w:t xml:space="preserve">in SBFD symbol is technically feasible and has the potential to support SBFD-aware UE in obtaining latest Position SI and SI faster. To this end, </w:t>
      </w:r>
      <w:r>
        <w:rPr>
          <w:rFonts w:hint="eastAsia"/>
          <w:lang w:val="en-US" w:eastAsia="zh-CN"/>
        </w:rPr>
        <w:t xml:space="preserve">aim to reduce the random access latency and the PRACH collision probability, we do not find any strong reason to drop any RA event, even for </w:t>
      </w:r>
      <w:r>
        <w:rPr>
          <w:sz w:val="20"/>
          <w:szCs w:val="20"/>
          <w:lang w:val="en-US"/>
        </w:rPr>
        <w:t>Position SI request and SI request</w:t>
      </w:r>
      <w:r>
        <w:rPr>
          <w:rFonts w:hint="eastAsia"/>
          <w:lang w:val="en-US" w:eastAsia="zh-CN"/>
        </w:rPr>
        <w:t xml:space="preserve">. Therefore, RAN2 confirms the working assumption </w:t>
      </w:r>
      <w:r>
        <w:rPr>
          <w:rFonts w:hint="default"/>
          <w:lang w:val="en-US" w:eastAsia="zh-CN"/>
        </w:rPr>
        <w:t>“</w:t>
      </w:r>
      <w:r>
        <w:rPr>
          <w:lang w:eastAsia="zh-CN"/>
        </w:rPr>
        <w:t>Random access procedure in SBFD symbols is supported for all the existing RACH trigger events</w:t>
      </w:r>
      <w:r>
        <w:rPr>
          <w:rFonts w:hint="default"/>
          <w:lang w:val="en-US" w:eastAsia="zh-CN"/>
        </w:rPr>
        <w:t>”</w:t>
      </w:r>
      <w:r>
        <w:rPr>
          <w:rFonts w:hint="eastAsia"/>
          <w:lang w:val="en-US" w:eastAsia="zh-CN"/>
        </w:rPr>
        <w:t>.</w:t>
      </w:r>
    </w:p>
    <w:p w14:paraId="5AD7F0A2">
      <w:pPr>
        <w:pStyle w:val="61"/>
        <w:snapToGrid w:val="0"/>
        <w:spacing w:before="181" w:beforeLines="50" w:after="120" w:line="288" w:lineRule="auto"/>
        <w:ind w:left="0" w:firstLine="0"/>
        <w:jc w:val="both"/>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eastAsia="zh-CN"/>
          <w14:textFill>
            <w14:solidFill>
              <w14:schemeClr w14:val="tx1"/>
            </w14:solidFill>
          </w14:textFill>
        </w:rPr>
        <w:t xml:space="preserve">Proposal </w:t>
      </w:r>
      <w:r>
        <w:rPr>
          <w:rFonts w:hint="eastAsia" w:cs="Arial" w:eastAsiaTheme="minorEastAsia"/>
          <w:b/>
          <w:bCs/>
          <w:color w:val="000000" w:themeColor="text1"/>
          <w:lang w:val="en-US" w:eastAsia="zh-CN"/>
          <w14:textFill>
            <w14:solidFill>
              <w14:schemeClr w14:val="tx1"/>
            </w14:solidFill>
          </w14:textFill>
        </w:rPr>
        <w:t>1</w:t>
      </w:r>
      <w:r>
        <w:rPr>
          <w:rFonts w:hint="eastAsia" w:cs="Arial" w:eastAsiaTheme="minorEastAsia"/>
          <w:b/>
          <w:bCs/>
          <w:color w:val="000000" w:themeColor="text1"/>
          <w:lang w:eastAsia="zh-CN"/>
          <w14:textFill>
            <w14:solidFill>
              <w14:schemeClr w14:val="tx1"/>
            </w14:solidFill>
          </w14:textFill>
        </w:rPr>
        <w:t xml:space="preserve">: </w:t>
      </w:r>
      <w:r>
        <w:rPr>
          <w:rFonts w:hint="eastAsia" w:cs="Arial" w:eastAsiaTheme="minorEastAsia"/>
          <w:b/>
          <w:bCs/>
          <w:color w:val="000000" w:themeColor="text1"/>
          <w:lang w:val="en-US" w:eastAsia="zh-CN"/>
          <w14:textFill>
            <w14:solidFill>
              <w14:schemeClr w14:val="tx1"/>
            </w14:solidFill>
          </w14:textFill>
        </w:rPr>
        <w:t xml:space="preserve">RAN2 </w:t>
      </w:r>
      <w:r>
        <w:rPr>
          <w:rFonts w:hint="eastAsia"/>
          <w:b/>
          <w:bCs/>
          <w:lang w:val="en-US" w:eastAsia="zh-CN"/>
        </w:rPr>
        <w:t xml:space="preserve">confirms the working assumption </w:t>
      </w:r>
      <w:r>
        <w:rPr>
          <w:rFonts w:hint="default"/>
          <w:b/>
          <w:bCs/>
          <w:lang w:val="en-US" w:eastAsia="zh-CN"/>
        </w:rPr>
        <w:t>“</w:t>
      </w:r>
      <w:r>
        <w:rPr>
          <w:b/>
          <w:bCs/>
          <w:lang w:eastAsia="zh-CN"/>
        </w:rPr>
        <w:t>Random access procedure in SBFD symbols is supported for all the existing RACH trigger events</w:t>
      </w:r>
      <w:r>
        <w:rPr>
          <w:rFonts w:hint="default"/>
          <w:b/>
          <w:bCs/>
          <w:lang w:val="en-US" w:eastAsia="zh-CN"/>
        </w:rPr>
        <w:t>”</w:t>
      </w:r>
      <w:r>
        <w:rPr>
          <w:rFonts w:hint="eastAsia"/>
          <w:b/>
          <w:bCs/>
          <w:lang w:val="en-US" w:eastAsia="zh-CN"/>
        </w:rPr>
        <w:t>.</w:t>
      </w:r>
    </w:p>
    <w:p w14:paraId="4B4AD354">
      <w:pPr>
        <w:pStyle w:val="61"/>
        <w:spacing w:after="0"/>
        <w:ind w:left="0" w:firstLine="0"/>
        <w:jc w:val="both"/>
        <w:rPr>
          <w:rFonts w:hint="default"/>
          <w:lang w:val="en-US" w:eastAsia="zh-CN"/>
        </w:rPr>
      </w:pPr>
    </w:p>
    <w:p w14:paraId="7CECE123">
      <w:pPr>
        <w:pStyle w:val="61"/>
        <w:spacing w:after="0"/>
        <w:ind w:left="0" w:firstLine="0"/>
        <w:jc w:val="both"/>
        <w:rPr>
          <w:lang w:eastAsia="zh-CN"/>
        </w:rPr>
      </w:pPr>
      <w:r>
        <w:rPr>
          <w:rFonts w:hint="eastAsia"/>
          <w:lang w:val="en-US" w:eastAsia="zh-CN"/>
        </w:rPr>
        <w:t>For legacy NR, t</w:t>
      </w:r>
      <w:r>
        <w:rPr>
          <w:lang w:eastAsia="zh-CN"/>
        </w:rPr>
        <w:t xml:space="preserve">here are different CBRA and CFRA events and corresponding PRACH resource indication/configuration </w:t>
      </w:r>
      <w:r>
        <w:rPr>
          <w:rFonts w:hint="eastAsia"/>
          <w:lang w:eastAsia="zh-CN"/>
        </w:rPr>
        <w:t>signallings</w:t>
      </w:r>
      <w:r>
        <w:rPr>
          <w:lang w:eastAsia="zh-CN"/>
        </w:rPr>
        <w:t xml:space="preserve"> as summarized in Table 1.</w:t>
      </w:r>
    </w:p>
    <w:p w14:paraId="1236D8E6">
      <w:pPr>
        <w:jc w:val="center"/>
        <w:rPr>
          <w:rFonts w:hint="default"/>
          <w:b/>
          <w:bCs/>
          <w:lang w:val="en-US" w:eastAsia="zh-CN"/>
        </w:rPr>
      </w:pPr>
      <w:r>
        <w:rPr>
          <w:rFonts w:hint="eastAsia"/>
          <w:b/>
          <w:bCs/>
          <w:lang w:eastAsia="zh-CN"/>
        </w:rPr>
        <w:t>T</w:t>
      </w:r>
      <w:r>
        <w:rPr>
          <w:b/>
          <w:bCs/>
          <w:lang w:eastAsia="zh-CN"/>
        </w:rPr>
        <w:t xml:space="preserve">able 1. RA events and corresponding PRACH resource indication/configuration </w:t>
      </w:r>
      <w:r>
        <w:rPr>
          <w:rFonts w:hint="eastAsia"/>
          <w:b/>
          <w:bCs/>
          <w:lang w:eastAsia="zh-CN"/>
        </w:rPr>
        <w:t>signallings</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83"/>
        <w:gridCol w:w="3159"/>
        <w:gridCol w:w="3113"/>
      </w:tblGrid>
      <w:tr w14:paraId="277A6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3CA5D0F6">
            <w:pPr>
              <w:overflowPunct w:val="0"/>
              <w:autoSpaceDE w:val="0"/>
              <w:autoSpaceDN w:val="0"/>
              <w:adjustRightInd w:val="0"/>
              <w:jc w:val="center"/>
              <w:textAlignment w:val="baseline"/>
              <w:rPr>
                <w:b/>
                <w:bCs/>
                <w:sz w:val="18"/>
                <w:szCs w:val="18"/>
                <w:lang w:eastAsia="zh-CN"/>
              </w:rPr>
            </w:pPr>
            <w:r>
              <w:rPr>
                <w:b/>
                <w:bCs/>
                <w:sz w:val="18"/>
                <w:szCs w:val="18"/>
                <w:lang w:eastAsia="zh-CN"/>
              </w:rPr>
              <w:t>RA event</w:t>
            </w:r>
          </w:p>
        </w:tc>
        <w:tc>
          <w:tcPr>
            <w:tcW w:w="3159" w:type="dxa"/>
          </w:tcPr>
          <w:p w14:paraId="7D22F095">
            <w:pPr>
              <w:overflowPunct w:val="0"/>
              <w:autoSpaceDE w:val="0"/>
              <w:autoSpaceDN w:val="0"/>
              <w:adjustRightInd w:val="0"/>
              <w:jc w:val="center"/>
              <w:textAlignment w:val="baseline"/>
              <w:rPr>
                <w:b/>
                <w:bCs/>
                <w:sz w:val="18"/>
                <w:szCs w:val="18"/>
                <w:lang w:eastAsia="zh-CN"/>
              </w:rPr>
            </w:pPr>
            <w:r>
              <w:rPr>
                <w:b/>
                <w:bCs/>
                <w:sz w:val="18"/>
                <w:szCs w:val="18"/>
                <w:lang w:eastAsia="zh-CN"/>
              </w:rPr>
              <w:t xml:space="preserve">CBRA </w:t>
            </w:r>
            <w:r>
              <w:rPr>
                <w:rFonts w:hint="eastAsia"/>
                <w:b/>
                <w:bCs/>
                <w:sz w:val="18"/>
                <w:szCs w:val="18"/>
                <w:lang w:eastAsia="zh-CN"/>
              </w:rPr>
              <w:t>P</w:t>
            </w:r>
            <w:r>
              <w:rPr>
                <w:b/>
                <w:bCs/>
                <w:sz w:val="18"/>
                <w:szCs w:val="18"/>
                <w:lang w:eastAsia="zh-CN"/>
              </w:rPr>
              <w:t xml:space="preserve">RACH resource indication/configuration </w:t>
            </w:r>
            <w:r>
              <w:rPr>
                <w:rFonts w:hint="eastAsia"/>
                <w:b/>
                <w:bCs/>
                <w:sz w:val="18"/>
                <w:szCs w:val="18"/>
                <w:lang w:eastAsia="zh-CN"/>
              </w:rPr>
              <w:t>signalling</w:t>
            </w:r>
          </w:p>
        </w:tc>
        <w:tc>
          <w:tcPr>
            <w:tcW w:w="3113" w:type="dxa"/>
          </w:tcPr>
          <w:p w14:paraId="714B885C">
            <w:pPr>
              <w:overflowPunct w:val="0"/>
              <w:autoSpaceDE w:val="0"/>
              <w:autoSpaceDN w:val="0"/>
              <w:adjustRightInd w:val="0"/>
              <w:jc w:val="center"/>
              <w:textAlignment w:val="baseline"/>
              <w:rPr>
                <w:b/>
                <w:bCs/>
                <w:sz w:val="18"/>
                <w:szCs w:val="18"/>
                <w:lang w:eastAsia="zh-CN"/>
              </w:rPr>
            </w:pPr>
            <w:r>
              <w:rPr>
                <w:b/>
                <w:bCs/>
                <w:sz w:val="18"/>
                <w:szCs w:val="18"/>
                <w:lang w:eastAsia="zh-CN"/>
              </w:rPr>
              <w:t xml:space="preserve">CFRA </w:t>
            </w:r>
            <w:r>
              <w:rPr>
                <w:rFonts w:hint="eastAsia"/>
                <w:b/>
                <w:bCs/>
                <w:sz w:val="18"/>
                <w:szCs w:val="18"/>
                <w:lang w:eastAsia="zh-CN"/>
              </w:rPr>
              <w:t>P</w:t>
            </w:r>
            <w:r>
              <w:rPr>
                <w:b/>
                <w:bCs/>
                <w:sz w:val="18"/>
                <w:szCs w:val="18"/>
                <w:lang w:eastAsia="zh-CN"/>
              </w:rPr>
              <w:t xml:space="preserve">RACH resource indication/configuration </w:t>
            </w:r>
            <w:r>
              <w:rPr>
                <w:rFonts w:hint="eastAsia"/>
                <w:b/>
                <w:bCs/>
                <w:sz w:val="18"/>
                <w:szCs w:val="18"/>
                <w:lang w:eastAsia="zh-CN"/>
              </w:rPr>
              <w:t>signalling</w:t>
            </w:r>
          </w:p>
        </w:tc>
      </w:tr>
      <w:tr w14:paraId="56035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139D39FF">
            <w:pPr>
              <w:overflowPunct w:val="0"/>
              <w:autoSpaceDE w:val="0"/>
              <w:autoSpaceDN w:val="0"/>
              <w:adjustRightInd w:val="0"/>
              <w:jc w:val="left"/>
              <w:textAlignment w:val="baseline"/>
              <w:rPr>
                <w:rFonts w:hint="default" w:ascii="Times New Roman" w:hAnsi="Times New Roman" w:cs="Times New Roman"/>
                <w:b/>
                <w:bCs/>
                <w:sz w:val="18"/>
                <w:szCs w:val="18"/>
                <w:lang w:eastAsia="zh-CN"/>
              </w:rPr>
            </w:pPr>
            <w:r>
              <w:rPr>
                <w:rFonts w:hint="default" w:ascii="Times New Roman" w:hAnsi="Times New Roman" w:cs="Times New Roman"/>
                <w:color w:val="000000"/>
                <w:sz w:val="18"/>
                <w:szCs w:val="18"/>
              </w:rPr>
              <w:t>Initial access from RRC_IDLE</w:t>
            </w:r>
          </w:p>
        </w:tc>
        <w:tc>
          <w:tcPr>
            <w:tcW w:w="3159" w:type="dxa"/>
          </w:tcPr>
          <w:p w14:paraId="09643E81">
            <w:pPr>
              <w:pStyle w:val="110"/>
              <w:numPr>
                <w:ilvl w:val="0"/>
                <w:numId w:val="12"/>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eastAsia="zh-CN"/>
              </w:rPr>
            </w:pPr>
            <w:r>
              <w:rPr>
                <w:rFonts w:hint="default" w:ascii="Times New Roman" w:hAnsi="Times New Roman" w:cs="Times New Roman"/>
                <w:sz w:val="18"/>
                <w:szCs w:val="18"/>
                <w:lang w:val="en-US" w:eastAsia="zh-CN"/>
              </w:rPr>
              <w:t>CBRA resource configured by</w:t>
            </w:r>
            <w:r>
              <w:rPr>
                <w:rFonts w:hint="default" w:ascii="Times New Roman" w:hAnsi="Times New Roman" w:cs="Times New Roman"/>
                <w:i/>
                <w:iCs/>
                <w:sz w:val="18"/>
                <w:szCs w:val="18"/>
                <w:lang w:val="en-US" w:eastAsia="zh-CN"/>
              </w:rPr>
              <w:t xml:space="preserve"> RACH-ConfigCommon</w:t>
            </w:r>
          </w:p>
        </w:tc>
        <w:tc>
          <w:tcPr>
            <w:tcW w:w="3113" w:type="dxa"/>
          </w:tcPr>
          <w:p w14:paraId="6B1E9B76">
            <w:pPr>
              <w:pStyle w:val="110"/>
              <w:numPr>
                <w:ilvl w:val="0"/>
                <w:numId w:val="12"/>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N/A</w:t>
            </w:r>
          </w:p>
        </w:tc>
      </w:tr>
      <w:tr w14:paraId="30D71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6017ABBF">
            <w:pPr>
              <w:overflowPunct w:val="0"/>
              <w:autoSpaceDE w:val="0"/>
              <w:autoSpaceDN w:val="0"/>
              <w:adjustRightInd w:val="0"/>
              <w:jc w:val="left"/>
              <w:textAlignment w:val="baseline"/>
              <w:rPr>
                <w:rFonts w:hint="default" w:ascii="Times New Roman" w:hAnsi="Times New Roman" w:cs="Times New Roman"/>
                <w:b/>
                <w:bCs/>
                <w:sz w:val="18"/>
                <w:szCs w:val="18"/>
                <w:lang w:eastAsia="zh-CN"/>
              </w:rPr>
            </w:pPr>
            <w:r>
              <w:rPr>
                <w:rFonts w:hint="default" w:ascii="Times New Roman" w:hAnsi="Times New Roman" w:cs="Times New Roman"/>
                <w:color w:val="000000"/>
                <w:sz w:val="18"/>
                <w:szCs w:val="18"/>
              </w:rPr>
              <w:t>RRC Connection Re-establishment procedure</w:t>
            </w:r>
          </w:p>
        </w:tc>
        <w:tc>
          <w:tcPr>
            <w:tcW w:w="3159" w:type="dxa"/>
          </w:tcPr>
          <w:p w14:paraId="24784252">
            <w:pPr>
              <w:pStyle w:val="110"/>
              <w:numPr>
                <w:ilvl w:val="0"/>
                <w:numId w:val="12"/>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eastAsia="zh-CN"/>
              </w:rPr>
            </w:pPr>
            <w:r>
              <w:rPr>
                <w:rFonts w:hint="default" w:ascii="Times New Roman" w:hAnsi="Times New Roman" w:cs="Times New Roman"/>
                <w:sz w:val="18"/>
                <w:szCs w:val="18"/>
                <w:lang w:val="en-US" w:eastAsia="zh-CN"/>
              </w:rPr>
              <w:t>CBRA resource configured by</w:t>
            </w:r>
            <w:r>
              <w:rPr>
                <w:rFonts w:hint="default" w:ascii="Times New Roman" w:hAnsi="Times New Roman" w:cs="Times New Roman"/>
                <w:i/>
                <w:iCs/>
                <w:sz w:val="18"/>
                <w:szCs w:val="18"/>
                <w:lang w:val="en-US" w:eastAsia="zh-CN"/>
              </w:rPr>
              <w:t xml:space="preserve"> RACH-ConfigCommon</w:t>
            </w:r>
          </w:p>
        </w:tc>
        <w:tc>
          <w:tcPr>
            <w:tcW w:w="3113" w:type="dxa"/>
          </w:tcPr>
          <w:p w14:paraId="29D2203F">
            <w:pPr>
              <w:pStyle w:val="110"/>
              <w:numPr>
                <w:ilvl w:val="0"/>
                <w:numId w:val="12"/>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N/A</w:t>
            </w:r>
          </w:p>
        </w:tc>
      </w:tr>
      <w:tr w14:paraId="5FF3C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79797418">
            <w:pPr>
              <w:overflowPunct w:val="0"/>
              <w:autoSpaceDE w:val="0"/>
              <w:autoSpaceDN w:val="0"/>
              <w:adjustRightInd w:val="0"/>
              <w:jc w:val="left"/>
              <w:textAlignment w:val="baseline"/>
              <w:rPr>
                <w:rFonts w:hint="default" w:ascii="Times New Roman" w:hAnsi="Times New Roman" w:cs="Times New Roman"/>
                <w:b/>
                <w:bCs/>
                <w:sz w:val="18"/>
                <w:szCs w:val="18"/>
                <w:lang w:eastAsia="zh-CN"/>
              </w:rPr>
            </w:pPr>
            <w:r>
              <w:rPr>
                <w:rFonts w:hint="default" w:ascii="Times New Roman" w:hAnsi="Times New Roman" w:cs="Times New Roman"/>
                <w:color w:val="000000"/>
                <w:sz w:val="18"/>
                <w:szCs w:val="18"/>
              </w:rPr>
              <w:t>DL data arrival, during RRC_CONNECTED or during RRC_INACTIVE while SDT procedure is ongoing, when UL synchronization status is "non-synchronize"</w:t>
            </w:r>
          </w:p>
        </w:tc>
        <w:tc>
          <w:tcPr>
            <w:tcW w:w="3159" w:type="dxa"/>
          </w:tcPr>
          <w:p w14:paraId="1BAD1864">
            <w:pPr>
              <w:pStyle w:val="110"/>
              <w:numPr>
                <w:ilvl w:val="0"/>
                <w:numId w:val="13"/>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eastAsia="zh-CN"/>
              </w:rPr>
            </w:pPr>
            <w:r>
              <w:rPr>
                <w:rFonts w:hint="default" w:ascii="Times New Roman" w:hAnsi="Times New Roman" w:cs="Times New Roman"/>
                <w:sz w:val="18"/>
                <w:szCs w:val="18"/>
                <w:lang w:val="en-US" w:eastAsia="zh-CN"/>
              </w:rPr>
              <w:t>CBRA resource configured by</w:t>
            </w:r>
            <w:r>
              <w:rPr>
                <w:rFonts w:hint="default" w:ascii="Times New Roman" w:hAnsi="Times New Roman" w:cs="Times New Roman"/>
                <w:i/>
                <w:iCs/>
                <w:sz w:val="18"/>
                <w:szCs w:val="18"/>
                <w:lang w:val="en-US" w:eastAsia="zh-CN"/>
              </w:rPr>
              <w:t xml:space="preserve"> RACH-ConfigCommon</w:t>
            </w:r>
          </w:p>
          <w:p w14:paraId="034961F4">
            <w:pPr>
              <w:pStyle w:val="110"/>
              <w:numPr>
                <w:ilvl w:val="0"/>
                <w:numId w:val="13"/>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eastAsia="zh-CN"/>
              </w:rPr>
            </w:pPr>
            <w:r>
              <w:rPr>
                <w:rFonts w:hint="default" w:ascii="Times New Roman" w:hAnsi="Times New Roman" w:cs="Times New Roman"/>
                <w:sz w:val="18"/>
                <w:szCs w:val="18"/>
                <w:lang w:val="en-US" w:eastAsia="zh-CN"/>
              </w:rPr>
              <w:t>PDCCH order trigger</w:t>
            </w:r>
          </w:p>
        </w:tc>
        <w:tc>
          <w:tcPr>
            <w:tcW w:w="3113" w:type="dxa"/>
          </w:tcPr>
          <w:p w14:paraId="0D6C0282">
            <w:pPr>
              <w:pStyle w:val="110"/>
              <w:numPr>
                <w:ilvl w:val="0"/>
                <w:numId w:val="14"/>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eastAsia="zh-CN"/>
              </w:rPr>
            </w:pPr>
            <w:r>
              <w:rPr>
                <w:rFonts w:hint="default" w:ascii="Times New Roman" w:hAnsi="Times New Roman" w:cs="Times New Roman"/>
                <w:sz w:val="18"/>
                <w:szCs w:val="18"/>
                <w:lang w:val="en-US" w:eastAsia="zh-CN"/>
              </w:rPr>
              <w:t>CFRA resource configured by</w:t>
            </w:r>
            <w:r>
              <w:rPr>
                <w:rFonts w:hint="default" w:ascii="Times New Roman" w:hAnsi="Times New Roman" w:cs="Times New Roman"/>
                <w:i/>
                <w:iCs/>
                <w:sz w:val="18"/>
                <w:szCs w:val="18"/>
                <w:lang w:val="en-US" w:eastAsia="zh-CN"/>
              </w:rPr>
              <w:t xml:space="preserve"> RACH-ConfigCommon</w:t>
            </w:r>
          </w:p>
          <w:p w14:paraId="72A04EBD">
            <w:pPr>
              <w:pStyle w:val="110"/>
              <w:numPr>
                <w:ilvl w:val="0"/>
                <w:numId w:val="14"/>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PDCCH order trigger</w:t>
            </w:r>
          </w:p>
        </w:tc>
      </w:tr>
      <w:tr w14:paraId="50581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12402DE6">
            <w:pPr>
              <w:overflowPunct w:val="0"/>
              <w:autoSpaceDE w:val="0"/>
              <w:autoSpaceDN w:val="0"/>
              <w:adjustRightInd w:val="0"/>
              <w:jc w:val="left"/>
              <w:textAlignment w:val="baseline"/>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UL data arrival, during RRC_CONNECTED or during RRC_INACTIVE while SDT procedure is ongoing, when UL synchronization status is "non-synchronized"</w:t>
            </w:r>
          </w:p>
        </w:tc>
        <w:tc>
          <w:tcPr>
            <w:tcW w:w="3159" w:type="dxa"/>
          </w:tcPr>
          <w:p w14:paraId="3E0BD3EA">
            <w:pPr>
              <w:pStyle w:val="110"/>
              <w:numPr>
                <w:ilvl w:val="0"/>
                <w:numId w:val="14"/>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eastAsia="zh-CN"/>
              </w:rPr>
            </w:pPr>
            <w:r>
              <w:rPr>
                <w:rFonts w:hint="default" w:ascii="Times New Roman" w:hAnsi="Times New Roman" w:cs="Times New Roman"/>
                <w:sz w:val="18"/>
                <w:szCs w:val="18"/>
                <w:lang w:val="en-US" w:eastAsia="zh-CN"/>
              </w:rPr>
              <w:t>CBRA resource configured by</w:t>
            </w:r>
            <w:r>
              <w:rPr>
                <w:rFonts w:hint="default" w:ascii="Times New Roman" w:hAnsi="Times New Roman" w:cs="Times New Roman"/>
                <w:i/>
                <w:iCs/>
                <w:sz w:val="18"/>
                <w:szCs w:val="18"/>
                <w:lang w:val="en-US" w:eastAsia="zh-CN"/>
              </w:rPr>
              <w:t xml:space="preserve"> RACH-ConfigCommon</w:t>
            </w:r>
          </w:p>
        </w:tc>
        <w:tc>
          <w:tcPr>
            <w:tcW w:w="3113" w:type="dxa"/>
          </w:tcPr>
          <w:p w14:paraId="35A32045">
            <w:pPr>
              <w:pStyle w:val="110"/>
              <w:numPr>
                <w:ilvl w:val="0"/>
                <w:numId w:val="14"/>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val="en-US" w:eastAsia="zh-CN"/>
              </w:rPr>
            </w:pPr>
            <w:r>
              <w:rPr>
                <w:rFonts w:hint="default" w:ascii="Times New Roman" w:hAnsi="Times New Roman" w:cs="Times New Roman" w:eastAsiaTheme="minorEastAsia"/>
                <w:sz w:val="18"/>
                <w:szCs w:val="18"/>
                <w:lang w:val="en-US" w:eastAsia="zh-CN"/>
              </w:rPr>
              <w:t>N/A</w:t>
            </w:r>
          </w:p>
        </w:tc>
      </w:tr>
      <w:tr w14:paraId="44F19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597A0419">
            <w:pPr>
              <w:overflowPunct w:val="0"/>
              <w:autoSpaceDE w:val="0"/>
              <w:autoSpaceDN w:val="0"/>
              <w:adjustRightInd w:val="0"/>
              <w:jc w:val="left"/>
              <w:textAlignment w:val="baseline"/>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UL data arrival, during RRC_CONNECTED or during RRC_INACTIVE while SDT procedure is ongoing, when there are no PUCCH resources for SR available</w:t>
            </w:r>
          </w:p>
        </w:tc>
        <w:tc>
          <w:tcPr>
            <w:tcW w:w="3159" w:type="dxa"/>
          </w:tcPr>
          <w:p w14:paraId="335E95A1">
            <w:pPr>
              <w:pStyle w:val="110"/>
              <w:numPr>
                <w:ilvl w:val="0"/>
                <w:numId w:val="14"/>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CBRA resource configured by</w:t>
            </w:r>
            <w:r>
              <w:rPr>
                <w:rFonts w:hint="default" w:ascii="Times New Roman" w:hAnsi="Times New Roman" w:cs="Times New Roman"/>
                <w:i/>
                <w:iCs/>
                <w:sz w:val="18"/>
                <w:szCs w:val="18"/>
                <w:lang w:val="en-US" w:eastAsia="zh-CN"/>
              </w:rPr>
              <w:t xml:space="preserve"> RACH-ConfigCommon</w:t>
            </w:r>
          </w:p>
        </w:tc>
        <w:tc>
          <w:tcPr>
            <w:tcW w:w="3113" w:type="dxa"/>
          </w:tcPr>
          <w:p w14:paraId="6D8D404B">
            <w:pPr>
              <w:pStyle w:val="110"/>
              <w:numPr>
                <w:ilvl w:val="0"/>
                <w:numId w:val="14"/>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val="en-US" w:eastAsia="zh-CN"/>
              </w:rPr>
            </w:pPr>
            <w:r>
              <w:rPr>
                <w:rFonts w:hint="default" w:ascii="Times New Roman" w:hAnsi="Times New Roman" w:cs="Times New Roman" w:eastAsiaTheme="minorEastAsia"/>
                <w:sz w:val="18"/>
                <w:szCs w:val="18"/>
                <w:lang w:val="en-US" w:eastAsia="zh-CN"/>
              </w:rPr>
              <w:t>N/A</w:t>
            </w:r>
          </w:p>
        </w:tc>
      </w:tr>
      <w:tr w14:paraId="2138E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71D3EFA1">
            <w:pPr>
              <w:overflowPunct w:val="0"/>
              <w:autoSpaceDE w:val="0"/>
              <w:autoSpaceDN w:val="0"/>
              <w:adjustRightInd w:val="0"/>
              <w:jc w:val="left"/>
              <w:textAlignment w:val="baseline"/>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SR failure</w:t>
            </w:r>
          </w:p>
        </w:tc>
        <w:tc>
          <w:tcPr>
            <w:tcW w:w="3159" w:type="dxa"/>
          </w:tcPr>
          <w:p w14:paraId="1FBB372E">
            <w:pPr>
              <w:pStyle w:val="110"/>
              <w:numPr>
                <w:ilvl w:val="0"/>
                <w:numId w:val="14"/>
              </w:numPr>
              <w:overflowPunct w:val="0"/>
              <w:autoSpaceDE w:val="0"/>
              <w:autoSpaceDN w:val="0"/>
              <w:adjustRightInd w:val="0"/>
              <w:ind w:left="420" w:leftChars="0" w:hanging="420" w:firstLineChars="0"/>
              <w:jc w:val="left"/>
              <w:textAlignment w:val="baseline"/>
              <w:rPr>
                <w:rFonts w:hint="default" w:ascii="Times New Roman" w:hAnsi="Times New Roman" w:cs="Times New Roman"/>
                <w:i/>
                <w:iCs/>
                <w:sz w:val="18"/>
                <w:szCs w:val="18"/>
                <w:lang w:eastAsia="zh-CN"/>
              </w:rPr>
            </w:pPr>
            <w:r>
              <w:rPr>
                <w:rFonts w:hint="default" w:ascii="Times New Roman" w:hAnsi="Times New Roman" w:cs="Times New Roman"/>
                <w:sz w:val="18"/>
                <w:szCs w:val="18"/>
                <w:lang w:val="en-US" w:eastAsia="zh-CN"/>
              </w:rPr>
              <w:t>CBRA resource configured by</w:t>
            </w:r>
            <w:r>
              <w:rPr>
                <w:rFonts w:hint="default" w:ascii="Times New Roman" w:hAnsi="Times New Roman" w:cs="Times New Roman"/>
                <w:i/>
                <w:iCs/>
                <w:sz w:val="18"/>
                <w:szCs w:val="18"/>
                <w:lang w:val="en-US" w:eastAsia="zh-CN"/>
              </w:rPr>
              <w:t xml:space="preserve"> RACH-ConfigCommon</w:t>
            </w:r>
          </w:p>
        </w:tc>
        <w:tc>
          <w:tcPr>
            <w:tcW w:w="3113" w:type="dxa"/>
          </w:tcPr>
          <w:p w14:paraId="06C67E9B">
            <w:pPr>
              <w:pStyle w:val="110"/>
              <w:numPr>
                <w:ilvl w:val="0"/>
                <w:numId w:val="14"/>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val="en-US" w:eastAsia="zh-CN"/>
              </w:rPr>
            </w:pPr>
            <w:r>
              <w:rPr>
                <w:rFonts w:hint="default" w:ascii="Times New Roman" w:hAnsi="Times New Roman" w:cs="Times New Roman" w:eastAsiaTheme="minorEastAsia"/>
                <w:sz w:val="18"/>
                <w:szCs w:val="18"/>
                <w:lang w:val="en-US" w:eastAsia="zh-CN"/>
              </w:rPr>
              <w:t>N/A</w:t>
            </w:r>
          </w:p>
        </w:tc>
      </w:tr>
      <w:tr w14:paraId="3904B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6211591B">
            <w:pPr>
              <w:overflowPunct w:val="0"/>
              <w:autoSpaceDE w:val="0"/>
              <w:autoSpaceDN w:val="0"/>
              <w:adjustRightInd w:val="0"/>
              <w:jc w:val="left"/>
              <w:textAlignment w:val="baseline"/>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Request by RRC upon synchronous reconfiguration (e.g. handover)</w:t>
            </w:r>
          </w:p>
        </w:tc>
        <w:tc>
          <w:tcPr>
            <w:tcW w:w="3159" w:type="dxa"/>
          </w:tcPr>
          <w:p w14:paraId="417FE36D">
            <w:pPr>
              <w:pStyle w:val="110"/>
              <w:numPr>
                <w:ilvl w:val="0"/>
                <w:numId w:val="14"/>
              </w:numPr>
              <w:overflowPunct w:val="0"/>
              <w:autoSpaceDE w:val="0"/>
              <w:autoSpaceDN w:val="0"/>
              <w:adjustRightInd w:val="0"/>
              <w:ind w:left="420" w:leftChars="0" w:hanging="420" w:firstLineChars="0"/>
              <w:jc w:val="left"/>
              <w:textAlignment w:val="baseline"/>
              <w:rPr>
                <w:rFonts w:hint="default" w:ascii="Times New Roman" w:hAnsi="Times New Roman" w:cs="Times New Roman"/>
                <w:i/>
                <w:iCs/>
                <w:sz w:val="18"/>
                <w:szCs w:val="18"/>
                <w:lang w:eastAsia="zh-CN"/>
              </w:rPr>
            </w:pPr>
            <w:r>
              <w:rPr>
                <w:rFonts w:hint="default" w:ascii="Times New Roman" w:hAnsi="Times New Roman" w:cs="Times New Roman"/>
                <w:sz w:val="18"/>
                <w:szCs w:val="18"/>
                <w:lang w:val="en-US" w:eastAsia="zh-CN"/>
              </w:rPr>
              <w:t>CBRA resource configured by</w:t>
            </w:r>
            <w:r>
              <w:rPr>
                <w:rFonts w:hint="default" w:ascii="Times New Roman" w:hAnsi="Times New Roman" w:cs="Times New Roman"/>
                <w:i/>
                <w:iCs/>
                <w:sz w:val="18"/>
                <w:szCs w:val="18"/>
                <w:lang w:val="en-US" w:eastAsia="zh-CN"/>
              </w:rPr>
              <w:t xml:space="preserve"> RACH-ConfigCommon</w:t>
            </w:r>
          </w:p>
        </w:tc>
        <w:tc>
          <w:tcPr>
            <w:tcW w:w="3113" w:type="dxa"/>
          </w:tcPr>
          <w:p w14:paraId="6F44413F">
            <w:pPr>
              <w:pStyle w:val="110"/>
              <w:numPr>
                <w:ilvl w:val="0"/>
                <w:numId w:val="14"/>
              </w:numPr>
              <w:overflowPunct w:val="0"/>
              <w:autoSpaceDE w:val="0"/>
              <w:autoSpaceDN w:val="0"/>
              <w:adjustRightInd w:val="0"/>
              <w:ind w:left="420" w:leftChars="0" w:hanging="420" w:firstLineChars="0"/>
              <w:jc w:val="left"/>
              <w:textAlignment w:val="baseline"/>
              <w:rPr>
                <w:rFonts w:hint="default" w:ascii="Times New Roman" w:hAnsi="Times New Roman" w:cs="Times New Roman" w:eastAsiaTheme="minorEastAsia"/>
                <w:sz w:val="18"/>
                <w:szCs w:val="18"/>
                <w:lang w:val="en-US" w:eastAsia="zh-CN"/>
              </w:rPr>
            </w:pPr>
            <w:r>
              <w:rPr>
                <w:rFonts w:hint="default" w:ascii="Times New Roman" w:hAnsi="Times New Roman" w:cs="Times New Roman"/>
                <w:sz w:val="18"/>
                <w:szCs w:val="18"/>
                <w:lang w:val="en-US" w:eastAsia="zh-CN"/>
              </w:rPr>
              <w:t>CFRA resource and preamble configured by</w:t>
            </w:r>
            <w:r>
              <w:rPr>
                <w:rFonts w:hint="default" w:ascii="Times New Roman" w:hAnsi="Times New Roman" w:cs="Times New Roman"/>
                <w:i/>
                <w:iCs/>
                <w:sz w:val="18"/>
                <w:szCs w:val="18"/>
                <w:lang w:val="en-US" w:eastAsia="zh-CN"/>
              </w:rPr>
              <w:t xml:space="preserve"> RACH-ConfigDedicated</w:t>
            </w:r>
          </w:p>
        </w:tc>
      </w:tr>
      <w:tr w14:paraId="5A29F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30C2F2D8">
            <w:pPr>
              <w:overflowPunct w:val="0"/>
              <w:autoSpaceDE w:val="0"/>
              <w:autoSpaceDN w:val="0"/>
              <w:adjustRightInd w:val="0"/>
              <w:jc w:val="left"/>
              <w:textAlignment w:val="baseline"/>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RRC Connection Resume procedure from RRC_INACTIVE</w:t>
            </w:r>
          </w:p>
        </w:tc>
        <w:tc>
          <w:tcPr>
            <w:tcW w:w="3159" w:type="dxa"/>
          </w:tcPr>
          <w:p w14:paraId="3AC176B7">
            <w:pPr>
              <w:pStyle w:val="110"/>
              <w:numPr>
                <w:ilvl w:val="0"/>
                <w:numId w:val="14"/>
              </w:numPr>
              <w:overflowPunct w:val="0"/>
              <w:autoSpaceDE w:val="0"/>
              <w:autoSpaceDN w:val="0"/>
              <w:adjustRightInd w:val="0"/>
              <w:ind w:left="420" w:leftChars="0" w:hanging="420" w:firstLineChars="0"/>
              <w:jc w:val="left"/>
              <w:textAlignment w:val="baseline"/>
              <w:rPr>
                <w:rFonts w:hint="default" w:ascii="Times New Roman" w:hAnsi="Times New Roman" w:cs="Times New Roman"/>
                <w:i/>
                <w:iCs/>
                <w:sz w:val="18"/>
                <w:szCs w:val="18"/>
                <w:lang w:eastAsia="zh-CN"/>
              </w:rPr>
            </w:pPr>
            <w:r>
              <w:rPr>
                <w:rFonts w:hint="default" w:ascii="Times New Roman" w:hAnsi="Times New Roman" w:cs="Times New Roman"/>
                <w:sz w:val="18"/>
                <w:szCs w:val="18"/>
                <w:lang w:val="en-US" w:eastAsia="zh-CN"/>
              </w:rPr>
              <w:t>CBRA resource configured by</w:t>
            </w:r>
            <w:r>
              <w:rPr>
                <w:rFonts w:hint="default" w:ascii="Times New Roman" w:hAnsi="Times New Roman" w:cs="Times New Roman"/>
                <w:i/>
                <w:iCs/>
                <w:sz w:val="18"/>
                <w:szCs w:val="18"/>
                <w:lang w:val="en-US" w:eastAsia="zh-CN"/>
              </w:rPr>
              <w:t xml:space="preserve"> RACH-ConfigCommon</w:t>
            </w:r>
          </w:p>
        </w:tc>
        <w:tc>
          <w:tcPr>
            <w:tcW w:w="3113" w:type="dxa"/>
          </w:tcPr>
          <w:p w14:paraId="3145863A">
            <w:pPr>
              <w:pStyle w:val="110"/>
              <w:numPr>
                <w:ilvl w:val="0"/>
                <w:numId w:val="14"/>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val="en-US" w:eastAsia="zh-CN"/>
              </w:rPr>
            </w:pPr>
            <w:r>
              <w:rPr>
                <w:rFonts w:hint="default" w:ascii="Times New Roman" w:hAnsi="Times New Roman" w:cs="Times New Roman" w:eastAsiaTheme="minorEastAsia"/>
                <w:sz w:val="18"/>
                <w:szCs w:val="18"/>
                <w:lang w:val="en-US" w:eastAsia="zh-CN"/>
              </w:rPr>
              <w:t>N/A</w:t>
            </w:r>
          </w:p>
        </w:tc>
      </w:tr>
      <w:tr w14:paraId="7D9E9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02B1A941">
            <w:pPr>
              <w:overflowPunct w:val="0"/>
              <w:autoSpaceDE w:val="0"/>
              <w:autoSpaceDN w:val="0"/>
              <w:adjustRightInd w:val="0"/>
              <w:jc w:val="left"/>
              <w:textAlignment w:val="baseline"/>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To establish time alignment for a secondary TAG</w:t>
            </w:r>
          </w:p>
        </w:tc>
        <w:tc>
          <w:tcPr>
            <w:tcW w:w="3159" w:type="dxa"/>
          </w:tcPr>
          <w:p w14:paraId="66FCF03A">
            <w:pPr>
              <w:pStyle w:val="110"/>
              <w:numPr>
                <w:ilvl w:val="0"/>
                <w:numId w:val="14"/>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N/A</w:t>
            </w:r>
          </w:p>
        </w:tc>
        <w:tc>
          <w:tcPr>
            <w:tcW w:w="3113" w:type="dxa"/>
          </w:tcPr>
          <w:p w14:paraId="688F78D9">
            <w:pPr>
              <w:pStyle w:val="110"/>
              <w:numPr>
                <w:ilvl w:val="0"/>
                <w:numId w:val="14"/>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eastAsia="zh-CN"/>
              </w:rPr>
            </w:pPr>
            <w:r>
              <w:rPr>
                <w:rFonts w:hint="default" w:ascii="Times New Roman" w:hAnsi="Times New Roman" w:cs="Times New Roman"/>
                <w:sz w:val="18"/>
                <w:szCs w:val="18"/>
                <w:lang w:val="en-US" w:eastAsia="zh-CN"/>
              </w:rPr>
              <w:t>CFRA resource configured by</w:t>
            </w:r>
            <w:r>
              <w:rPr>
                <w:rFonts w:hint="default" w:ascii="Times New Roman" w:hAnsi="Times New Roman" w:cs="Times New Roman"/>
                <w:i/>
                <w:iCs/>
                <w:sz w:val="18"/>
                <w:szCs w:val="18"/>
                <w:lang w:val="en-US" w:eastAsia="zh-CN"/>
              </w:rPr>
              <w:t xml:space="preserve"> RACH-ConfigCommon</w:t>
            </w:r>
          </w:p>
          <w:p w14:paraId="1494B047">
            <w:pPr>
              <w:pStyle w:val="110"/>
              <w:numPr>
                <w:ilvl w:val="0"/>
                <w:numId w:val="14"/>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eastAsia="zh-CN"/>
              </w:rPr>
            </w:pPr>
            <w:r>
              <w:rPr>
                <w:rFonts w:hint="default" w:ascii="Times New Roman" w:hAnsi="Times New Roman" w:cs="Times New Roman"/>
                <w:sz w:val="18"/>
                <w:szCs w:val="18"/>
                <w:lang w:val="en-US" w:eastAsia="zh-CN"/>
              </w:rPr>
              <w:t>PDCCH order indicating the used PRACH resource and preamble</w:t>
            </w:r>
          </w:p>
        </w:tc>
      </w:tr>
      <w:tr w14:paraId="3DA31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0" w:type="auto"/>
          </w:tcPr>
          <w:p w14:paraId="02806DA1">
            <w:pPr>
              <w:overflowPunct w:val="0"/>
              <w:autoSpaceDE w:val="0"/>
              <w:autoSpaceDN w:val="0"/>
              <w:adjustRightInd w:val="0"/>
              <w:jc w:val="left"/>
              <w:textAlignment w:val="baseline"/>
              <w:rPr>
                <w:rFonts w:hint="default" w:ascii="Times New Roman" w:hAnsi="Times New Roman" w:cs="Times New Roman"/>
                <w:color w:val="000000"/>
                <w:sz w:val="18"/>
                <w:szCs w:val="18"/>
              </w:rPr>
            </w:pPr>
            <w:r>
              <w:rPr>
                <w:rFonts w:hint="default" w:ascii="Times New Roman" w:hAnsi="Times New Roman" w:cs="Times New Roman"/>
                <w:sz w:val="18"/>
                <w:szCs w:val="18"/>
                <w:lang w:eastAsia="zh-CN"/>
              </w:rPr>
              <w:t>Request for Other SI</w:t>
            </w:r>
          </w:p>
        </w:tc>
        <w:tc>
          <w:tcPr>
            <w:tcW w:w="3159" w:type="dxa"/>
          </w:tcPr>
          <w:p w14:paraId="2A55D995">
            <w:pPr>
              <w:pStyle w:val="110"/>
              <w:numPr>
                <w:ilvl w:val="0"/>
                <w:numId w:val="14"/>
              </w:numPr>
              <w:overflowPunct w:val="0"/>
              <w:autoSpaceDE w:val="0"/>
              <w:autoSpaceDN w:val="0"/>
              <w:adjustRightInd w:val="0"/>
              <w:ind w:left="420" w:leftChars="0" w:hanging="420" w:firstLineChars="0"/>
              <w:jc w:val="left"/>
              <w:textAlignment w:val="baseline"/>
              <w:rPr>
                <w:rFonts w:hint="default" w:ascii="Times New Roman" w:hAnsi="Times New Roman" w:cs="Times New Roman"/>
                <w:i/>
                <w:iCs/>
                <w:sz w:val="18"/>
                <w:szCs w:val="18"/>
                <w:lang w:eastAsia="zh-CN"/>
              </w:rPr>
            </w:pPr>
            <w:r>
              <w:rPr>
                <w:rFonts w:hint="default" w:ascii="Times New Roman" w:hAnsi="Times New Roman" w:cs="Times New Roman"/>
                <w:sz w:val="18"/>
                <w:szCs w:val="18"/>
                <w:lang w:val="en-US" w:eastAsia="zh-CN"/>
              </w:rPr>
              <w:t>CBRA resource configured by</w:t>
            </w:r>
            <w:r>
              <w:rPr>
                <w:rFonts w:hint="default" w:ascii="Times New Roman" w:hAnsi="Times New Roman" w:cs="Times New Roman"/>
                <w:i/>
                <w:iCs/>
                <w:sz w:val="18"/>
                <w:szCs w:val="18"/>
                <w:lang w:val="en-US" w:eastAsia="zh-CN"/>
              </w:rPr>
              <w:t xml:space="preserve"> RACH-ConfigCommon</w:t>
            </w:r>
          </w:p>
          <w:p w14:paraId="4100F294">
            <w:pPr>
              <w:overflowPunct w:val="0"/>
              <w:autoSpaceDE w:val="0"/>
              <w:autoSpaceDN w:val="0"/>
              <w:adjustRightInd w:val="0"/>
              <w:ind w:hanging="840"/>
              <w:jc w:val="left"/>
              <w:textAlignment w:val="baseline"/>
              <w:rPr>
                <w:rFonts w:hint="default" w:ascii="Times New Roman" w:hAnsi="Times New Roman" w:cs="Times New Roman"/>
                <w:sz w:val="18"/>
                <w:szCs w:val="18"/>
                <w:lang w:eastAsia="zh-CN"/>
              </w:rPr>
            </w:pPr>
          </w:p>
        </w:tc>
        <w:tc>
          <w:tcPr>
            <w:tcW w:w="3113" w:type="dxa"/>
          </w:tcPr>
          <w:p w14:paraId="427959E1">
            <w:pPr>
              <w:pStyle w:val="110"/>
              <w:numPr>
                <w:ilvl w:val="0"/>
                <w:numId w:val="14"/>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CFRA resource and preamble configured by</w:t>
            </w:r>
            <w:r>
              <w:rPr>
                <w:rFonts w:hint="default" w:ascii="Times New Roman" w:hAnsi="Times New Roman" w:cs="Times New Roman"/>
                <w:i/>
                <w:iCs/>
                <w:sz w:val="18"/>
                <w:szCs w:val="18"/>
                <w:lang w:val="en-US" w:eastAsia="zh-CN"/>
              </w:rPr>
              <w:t xml:space="preserve"> SI-RequestConfig</w:t>
            </w:r>
            <w:r>
              <w:rPr>
                <w:rFonts w:hint="eastAsia" w:ascii="Times New Roman" w:hAnsi="Times New Roman" w:cs="Times New Roman"/>
                <w:i/>
                <w:iCs/>
                <w:sz w:val="18"/>
                <w:szCs w:val="18"/>
                <w:lang w:val="en-US" w:eastAsia="zh-CN"/>
              </w:rPr>
              <w:t xml:space="preserve"> </w:t>
            </w:r>
            <w:r>
              <w:rPr>
                <w:rFonts w:hint="eastAsia" w:ascii="Times New Roman" w:hAnsi="Times New Roman" w:cs="Times New Roman"/>
                <w:i w:val="0"/>
                <w:iCs w:val="0"/>
                <w:sz w:val="18"/>
                <w:szCs w:val="18"/>
                <w:lang w:val="en-US" w:eastAsia="zh-CN"/>
              </w:rPr>
              <w:t xml:space="preserve">or </w:t>
            </w:r>
            <w:r>
              <w:rPr>
                <w:rFonts w:hint="eastAsia" w:ascii="Times New Roman" w:hAnsi="Times New Roman"/>
                <w:i/>
                <w:iCs/>
                <w:sz w:val="18"/>
                <w:szCs w:val="18"/>
              </w:rPr>
              <w:t>SI-RequestConfigRepetition</w:t>
            </w:r>
          </w:p>
        </w:tc>
      </w:tr>
      <w:tr w14:paraId="7D3AA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185E5FFF">
            <w:pPr>
              <w:overflowPunct w:val="0"/>
              <w:autoSpaceDE w:val="0"/>
              <w:autoSpaceDN w:val="0"/>
              <w:adjustRightInd w:val="0"/>
              <w:jc w:val="left"/>
              <w:textAlignment w:val="baseline"/>
              <w:rPr>
                <w:rFonts w:hint="default" w:ascii="Times New Roman" w:hAnsi="Times New Roman" w:cs="Times New Roman"/>
                <w:color w:val="000000"/>
                <w:sz w:val="18"/>
                <w:szCs w:val="18"/>
              </w:rPr>
            </w:pPr>
            <w:r>
              <w:rPr>
                <w:rFonts w:hint="default" w:ascii="Times New Roman" w:hAnsi="Times New Roman" w:cs="Times New Roman"/>
                <w:sz w:val="18"/>
                <w:szCs w:val="18"/>
                <w:lang w:eastAsia="zh-CN"/>
              </w:rPr>
              <w:t>Beam failure recovery</w:t>
            </w:r>
          </w:p>
        </w:tc>
        <w:tc>
          <w:tcPr>
            <w:tcW w:w="3159" w:type="dxa"/>
          </w:tcPr>
          <w:p w14:paraId="0B3DD54C">
            <w:pPr>
              <w:pStyle w:val="110"/>
              <w:numPr>
                <w:ilvl w:val="0"/>
                <w:numId w:val="14"/>
              </w:numPr>
              <w:overflowPunct w:val="0"/>
              <w:autoSpaceDE w:val="0"/>
              <w:autoSpaceDN w:val="0"/>
              <w:adjustRightInd w:val="0"/>
              <w:ind w:left="420" w:leftChars="0" w:hanging="420" w:firstLineChars="0"/>
              <w:jc w:val="left"/>
              <w:textAlignment w:val="baseline"/>
              <w:rPr>
                <w:rFonts w:hint="default" w:ascii="Times New Roman" w:hAnsi="Times New Roman" w:cs="Times New Roman"/>
                <w:i/>
                <w:iCs/>
                <w:sz w:val="18"/>
                <w:szCs w:val="18"/>
                <w:lang w:eastAsia="zh-CN"/>
              </w:rPr>
            </w:pPr>
            <w:r>
              <w:rPr>
                <w:rFonts w:hint="default" w:ascii="Times New Roman" w:hAnsi="Times New Roman" w:cs="Times New Roman"/>
                <w:sz w:val="18"/>
                <w:szCs w:val="18"/>
                <w:lang w:val="en-US" w:eastAsia="zh-CN"/>
              </w:rPr>
              <w:t>CBRA resource configured by</w:t>
            </w:r>
            <w:r>
              <w:rPr>
                <w:rFonts w:hint="default" w:ascii="Times New Roman" w:hAnsi="Times New Roman" w:cs="Times New Roman"/>
                <w:i/>
                <w:iCs/>
                <w:sz w:val="18"/>
                <w:szCs w:val="18"/>
                <w:lang w:val="en-US" w:eastAsia="zh-CN"/>
              </w:rPr>
              <w:t xml:space="preserve"> RACH-ConfigCommon</w:t>
            </w:r>
          </w:p>
        </w:tc>
        <w:tc>
          <w:tcPr>
            <w:tcW w:w="3113" w:type="dxa"/>
          </w:tcPr>
          <w:p w14:paraId="02E0FE73">
            <w:pPr>
              <w:pStyle w:val="110"/>
              <w:numPr>
                <w:ilvl w:val="0"/>
                <w:numId w:val="14"/>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CFRA resource, preamble and root sequence configured by</w:t>
            </w:r>
            <w:r>
              <w:rPr>
                <w:rFonts w:hint="default" w:ascii="Times New Roman" w:hAnsi="Times New Roman" w:cs="Times New Roman"/>
                <w:i/>
                <w:iCs/>
                <w:sz w:val="18"/>
                <w:szCs w:val="18"/>
                <w:lang w:val="en-US" w:eastAsia="zh-CN"/>
              </w:rPr>
              <w:t xml:space="preserve"> BeamFailureRecoveryConfig</w:t>
            </w:r>
          </w:p>
        </w:tc>
      </w:tr>
      <w:tr w14:paraId="71B57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06715F98">
            <w:pPr>
              <w:overflowPunct w:val="0"/>
              <w:autoSpaceDE w:val="0"/>
              <w:autoSpaceDN w:val="0"/>
              <w:adjustRightInd w:val="0"/>
              <w:jc w:val="left"/>
              <w:textAlignment w:val="baseline"/>
              <w:rPr>
                <w:rFonts w:hint="default" w:ascii="Times New Roman" w:hAnsi="Times New Roman" w:cs="Times New Roman"/>
                <w:sz w:val="18"/>
                <w:szCs w:val="18"/>
                <w:lang w:eastAsia="zh-CN"/>
              </w:rPr>
            </w:pPr>
            <w:r>
              <w:rPr>
                <w:rFonts w:hint="default" w:ascii="Times New Roman" w:hAnsi="Times New Roman" w:cs="Times New Roman"/>
                <w:color w:val="000000"/>
                <w:sz w:val="18"/>
                <w:szCs w:val="18"/>
              </w:rPr>
              <w:t>SDT in RRC_INACTIVE</w:t>
            </w:r>
          </w:p>
        </w:tc>
        <w:tc>
          <w:tcPr>
            <w:tcW w:w="3159" w:type="dxa"/>
          </w:tcPr>
          <w:p w14:paraId="23AA57F5">
            <w:pPr>
              <w:pStyle w:val="110"/>
              <w:numPr>
                <w:ilvl w:val="0"/>
                <w:numId w:val="14"/>
              </w:numPr>
              <w:overflowPunct w:val="0"/>
              <w:autoSpaceDE w:val="0"/>
              <w:autoSpaceDN w:val="0"/>
              <w:adjustRightInd w:val="0"/>
              <w:ind w:left="420" w:leftChars="0" w:hanging="420" w:firstLineChars="0"/>
              <w:jc w:val="left"/>
              <w:textAlignment w:val="baseline"/>
              <w:rPr>
                <w:rFonts w:hint="default" w:ascii="Times New Roman" w:hAnsi="Times New Roman" w:cs="Times New Roman"/>
                <w:i/>
                <w:iCs/>
                <w:sz w:val="18"/>
                <w:szCs w:val="18"/>
                <w:lang w:eastAsia="zh-CN"/>
              </w:rPr>
            </w:pPr>
            <w:r>
              <w:rPr>
                <w:rFonts w:hint="default" w:ascii="Times New Roman" w:hAnsi="Times New Roman" w:cs="Times New Roman"/>
                <w:sz w:val="18"/>
                <w:szCs w:val="18"/>
                <w:lang w:val="en-US" w:eastAsia="zh-CN"/>
              </w:rPr>
              <w:t>CBRA resource configured by</w:t>
            </w:r>
            <w:r>
              <w:rPr>
                <w:rFonts w:hint="default" w:ascii="Times New Roman" w:hAnsi="Times New Roman" w:cs="Times New Roman"/>
                <w:i/>
                <w:iCs/>
                <w:sz w:val="18"/>
                <w:szCs w:val="18"/>
                <w:lang w:val="en-US" w:eastAsia="zh-CN"/>
              </w:rPr>
              <w:t xml:space="preserve"> RACH-ConfigCommon</w:t>
            </w:r>
          </w:p>
        </w:tc>
        <w:tc>
          <w:tcPr>
            <w:tcW w:w="3113" w:type="dxa"/>
          </w:tcPr>
          <w:p w14:paraId="086E2F42">
            <w:pPr>
              <w:pStyle w:val="110"/>
              <w:numPr>
                <w:ilvl w:val="0"/>
                <w:numId w:val="14"/>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val="en-US" w:eastAsia="zh-CN"/>
              </w:rPr>
            </w:pPr>
            <w:r>
              <w:rPr>
                <w:rFonts w:hint="default" w:ascii="Times New Roman" w:hAnsi="Times New Roman" w:cs="Times New Roman" w:eastAsiaTheme="minorEastAsia"/>
                <w:sz w:val="18"/>
                <w:szCs w:val="18"/>
                <w:lang w:val="en-US" w:eastAsia="zh-CN"/>
              </w:rPr>
              <w:t>N/A</w:t>
            </w:r>
          </w:p>
        </w:tc>
      </w:tr>
      <w:tr w14:paraId="1D590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12E16065">
            <w:pPr>
              <w:overflowPunct w:val="0"/>
              <w:autoSpaceDE w:val="0"/>
              <w:autoSpaceDN w:val="0"/>
              <w:adjustRightInd w:val="0"/>
              <w:jc w:val="left"/>
              <w:textAlignment w:val="baseline"/>
              <w:rPr>
                <w:rFonts w:hint="default" w:ascii="Times New Roman" w:hAnsi="Times New Roman" w:cs="Times New Roman"/>
                <w:sz w:val="18"/>
                <w:szCs w:val="18"/>
                <w:lang w:eastAsia="zh-CN"/>
              </w:rPr>
            </w:pPr>
            <w:r>
              <w:rPr>
                <w:rFonts w:hint="default" w:ascii="Times New Roman" w:hAnsi="Times New Roman" w:cs="Times New Roman"/>
                <w:color w:val="000000"/>
                <w:sz w:val="18"/>
                <w:szCs w:val="18"/>
              </w:rPr>
              <w:t>Positioning purpose during RRC_CONNECTED requiring random access procedure, e.g., when timing advance is needed for UE positioning</w:t>
            </w:r>
          </w:p>
        </w:tc>
        <w:tc>
          <w:tcPr>
            <w:tcW w:w="3159" w:type="dxa"/>
          </w:tcPr>
          <w:p w14:paraId="76142A63">
            <w:pPr>
              <w:pStyle w:val="110"/>
              <w:numPr>
                <w:ilvl w:val="0"/>
                <w:numId w:val="14"/>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CBRA resource configured by</w:t>
            </w:r>
            <w:r>
              <w:rPr>
                <w:rFonts w:hint="default" w:ascii="Times New Roman" w:hAnsi="Times New Roman" w:cs="Times New Roman"/>
                <w:i/>
                <w:iCs/>
                <w:sz w:val="18"/>
                <w:szCs w:val="18"/>
                <w:lang w:val="en-US" w:eastAsia="zh-CN"/>
              </w:rPr>
              <w:t xml:space="preserve"> RACH-ConfigCommon</w:t>
            </w:r>
          </w:p>
        </w:tc>
        <w:tc>
          <w:tcPr>
            <w:tcW w:w="3113" w:type="dxa"/>
          </w:tcPr>
          <w:p w14:paraId="1425C621">
            <w:pPr>
              <w:pStyle w:val="110"/>
              <w:numPr>
                <w:ilvl w:val="0"/>
                <w:numId w:val="14"/>
              </w:numPr>
              <w:overflowPunct w:val="0"/>
              <w:autoSpaceDE w:val="0"/>
              <w:autoSpaceDN w:val="0"/>
              <w:adjustRightInd w:val="0"/>
              <w:ind w:left="420" w:leftChars="0" w:hanging="420" w:firstLineChars="0"/>
              <w:jc w:val="left"/>
              <w:textAlignment w:val="baseline"/>
              <w:rPr>
                <w:rFonts w:hint="default" w:ascii="Times New Roman" w:hAnsi="Times New Roman" w:cs="Times New Roman"/>
                <w:i/>
                <w:iCs/>
                <w:sz w:val="18"/>
                <w:szCs w:val="18"/>
                <w:lang w:val="en-US" w:eastAsia="zh-CN"/>
              </w:rPr>
            </w:pPr>
            <w:r>
              <w:rPr>
                <w:rFonts w:hint="default" w:ascii="Times New Roman" w:hAnsi="Times New Roman" w:cs="Times New Roman"/>
                <w:sz w:val="18"/>
                <w:szCs w:val="18"/>
                <w:lang w:val="en-US" w:eastAsia="zh-CN"/>
              </w:rPr>
              <w:t>CFRA resource configured by</w:t>
            </w:r>
            <w:r>
              <w:rPr>
                <w:rFonts w:hint="default" w:ascii="Times New Roman" w:hAnsi="Times New Roman" w:cs="Times New Roman"/>
                <w:i/>
                <w:iCs/>
                <w:sz w:val="18"/>
                <w:szCs w:val="18"/>
                <w:lang w:val="en-US" w:eastAsia="zh-CN"/>
              </w:rPr>
              <w:t xml:space="preserve"> RACH-ConfigCommon</w:t>
            </w:r>
          </w:p>
          <w:p w14:paraId="332380A4">
            <w:pPr>
              <w:pStyle w:val="110"/>
              <w:numPr>
                <w:ilvl w:val="0"/>
                <w:numId w:val="14"/>
              </w:numPr>
              <w:overflowPunct w:val="0"/>
              <w:autoSpaceDE w:val="0"/>
              <w:autoSpaceDN w:val="0"/>
              <w:adjustRightInd w:val="0"/>
              <w:ind w:left="420" w:leftChars="0" w:hanging="420" w:firstLineChars="0"/>
              <w:jc w:val="left"/>
              <w:textAlignment w:val="baseline"/>
              <w:rPr>
                <w:rFonts w:hint="default" w:ascii="Times New Roman" w:hAnsi="Times New Roman" w:cs="Times New Roman"/>
                <w:i/>
                <w:iCs/>
                <w:sz w:val="18"/>
                <w:szCs w:val="18"/>
                <w:lang w:val="en-US" w:eastAsia="zh-CN"/>
              </w:rPr>
            </w:pPr>
            <w:r>
              <w:rPr>
                <w:rFonts w:hint="default" w:ascii="Times New Roman" w:hAnsi="Times New Roman" w:cs="Times New Roman"/>
                <w:sz w:val="18"/>
                <w:szCs w:val="18"/>
                <w:lang w:val="en-US" w:eastAsia="zh-CN"/>
              </w:rPr>
              <w:t>PDCCH order trigger</w:t>
            </w:r>
          </w:p>
        </w:tc>
      </w:tr>
      <w:tr w14:paraId="56A1C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796065A8">
            <w:pPr>
              <w:overflowPunct w:val="0"/>
              <w:autoSpaceDE w:val="0"/>
              <w:autoSpaceDN w:val="0"/>
              <w:adjustRightInd w:val="0"/>
              <w:jc w:val="left"/>
              <w:textAlignment w:val="baseline"/>
              <w:rPr>
                <w:rFonts w:hint="default" w:ascii="Times New Roman" w:hAnsi="Times New Roman" w:cs="Times New Roman"/>
                <w:color w:val="000000"/>
                <w:sz w:val="18"/>
                <w:szCs w:val="18"/>
              </w:rPr>
            </w:pPr>
            <w:r>
              <w:rPr>
                <w:rFonts w:hint="default" w:ascii="Times New Roman" w:hAnsi="Times New Roman" w:cs="Times New Roman"/>
                <w:sz w:val="18"/>
                <w:szCs w:val="18"/>
                <w:lang w:eastAsia="zh-CN"/>
              </w:rPr>
              <w:t>Early UL synchronization with an LTM candidate cell</w:t>
            </w:r>
          </w:p>
        </w:tc>
        <w:tc>
          <w:tcPr>
            <w:tcW w:w="3159" w:type="dxa"/>
          </w:tcPr>
          <w:p w14:paraId="50EC71C5">
            <w:pPr>
              <w:pStyle w:val="110"/>
              <w:numPr>
                <w:ilvl w:val="0"/>
                <w:numId w:val="14"/>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N/A</w:t>
            </w:r>
          </w:p>
        </w:tc>
        <w:tc>
          <w:tcPr>
            <w:tcW w:w="3113" w:type="dxa"/>
          </w:tcPr>
          <w:p w14:paraId="02AA23D1">
            <w:pPr>
              <w:pStyle w:val="110"/>
              <w:numPr>
                <w:ilvl w:val="0"/>
                <w:numId w:val="14"/>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 xml:space="preserve">CFRA resource configured by </w:t>
            </w:r>
            <w:r>
              <w:rPr>
                <w:rFonts w:hint="default" w:ascii="Times New Roman" w:hAnsi="Times New Roman" w:cs="Times New Roman"/>
                <w:i/>
                <w:iCs/>
                <w:sz w:val="18"/>
                <w:szCs w:val="18"/>
                <w:lang w:val="en-US" w:eastAsia="zh-CN"/>
              </w:rPr>
              <w:t>EarlyUL-SyncConfig</w:t>
            </w:r>
          </w:p>
          <w:p w14:paraId="079BD81C">
            <w:pPr>
              <w:pStyle w:val="110"/>
              <w:numPr>
                <w:ilvl w:val="0"/>
                <w:numId w:val="14"/>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PDCCH order trigger</w:t>
            </w:r>
          </w:p>
        </w:tc>
      </w:tr>
      <w:tr w14:paraId="7DCEF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1" w:hRule="atLeast"/>
        </w:trPr>
        <w:tc>
          <w:tcPr>
            <w:tcW w:w="0" w:type="auto"/>
          </w:tcPr>
          <w:p w14:paraId="64FCA278">
            <w:pPr>
              <w:overflowPunct w:val="0"/>
              <w:autoSpaceDE w:val="0"/>
              <w:autoSpaceDN w:val="0"/>
              <w:adjustRightInd w:val="0"/>
              <w:jc w:val="left"/>
              <w:textAlignment w:val="baseline"/>
              <w:rPr>
                <w:rFonts w:hint="default" w:ascii="Times New Roman" w:hAnsi="Times New Roman" w:cs="Times New Roman"/>
                <w:color w:val="000000"/>
                <w:sz w:val="18"/>
                <w:szCs w:val="18"/>
              </w:rPr>
            </w:pPr>
            <w:r>
              <w:rPr>
                <w:rFonts w:hint="default" w:ascii="Times New Roman" w:hAnsi="Times New Roman" w:cs="Times New Roman"/>
                <w:sz w:val="18"/>
                <w:szCs w:val="18"/>
                <w:lang w:eastAsia="zh-CN"/>
              </w:rPr>
              <w:t>RACH-based LTM cell switch</w:t>
            </w:r>
          </w:p>
        </w:tc>
        <w:tc>
          <w:tcPr>
            <w:tcW w:w="3159" w:type="dxa"/>
          </w:tcPr>
          <w:p w14:paraId="25D5944C">
            <w:pPr>
              <w:pStyle w:val="110"/>
              <w:numPr>
                <w:ilvl w:val="0"/>
                <w:numId w:val="14"/>
              </w:numPr>
              <w:overflowPunct w:val="0"/>
              <w:autoSpaceDE w:val="0"/>
              <w:autoSpaceDN w:val="0"/>
              <w:adjustRightInd w:val="0"/>
              <w:ind w:left="420" w:leftChars="0" w:hanging="420" w:firstLineChars="0"/>
              <w:jc w:val="left"/>
              <w:textAlignment w:val="baseline"/>
              <w:rPr>
                <w:rFonts w:hint="default" w:ascii="Times New Roman" w:hAnsi="Times New Roman" w:cs="Times New Roman"/>
                <w:i/>
                <w:iCs/>
                <w:sz w:val="18"/>
                <w:szCs w:val="18"/>
                <w:lang w:eastAsia="zh-CN"/>
              </w:rPr>
            </w:pPr>
            <w:r>
              <w:rPr>
                <w:rFonts w:hint="default" w:ascii="Times New Roman" w:hAnsi="Times New Roman" w:cs="Times New Roman"/>
                <w:sz w:val="18"/>
                <w:szCs w:val="18"/>
                <w:lang w:val="en-US" w:eastAsia="zh-CN"/>
              </w:rPr>
              <w:t>CBRA resource configured by</w:t>
            </w:r>
            <w:r>
              <w:rPr>
                <w:rFonts w:hint="default" w:ascii="Times New Roman" w:hAnsi="Times New Roman" w:cs="Times New Roman"/>
                <w:i/>
                <w:iCs/>
                <w:sz w:val="18"/>
                <w:szCs w:val="18"/>
                <w:lang w:val="en-US" w:eastAsia="zh-CN"/>
              </w:rPr>
              <w:t xml:space="preserve"> RACH-ConfigCommon</w:t>
            </w:r>
          </w:p>
          <w:p w14:paraId="4C3974D5">
            <w:pPr>
              <w:pStyle w:val="110"/>
              <w:numPr>
                <w:ilvl w:val="0"/>
                <w:numId w:val="14"/>
              </w:numPr>
              <w:overflowPunct w:val="0"/>
              <w:autoSpaceDE w:val="0"/>
              <w:autoSpaceDN w:val="0"/>
              <w:adjustRightInd w:val="0"/>
              <w:ind w:left="420" w:leftChars="0" w:hanging="420" w:firstLineChars="0"/>
              <w:jc w:val="left"/>
              <w:textAlignment w:val="baseline"/>
              <w:rPr>
                <w:rFonts w:hint="default" w:ascii="Times New Roman" w:hAnsi="Times New Roman" w:cs="Times New Roman"/>
                <w:i/>
                <w:iCs/>
                <w:sz w:val="18"/>
                <w:szCs w:val="18"/>
                <w:lang w:eastAsia="zh-CN"/>
              </w:rPr>
            </w:pPr>
            <w:r>
              <w:rPr>
                <w:rFonts w:hint="default" w:ascii="Times New Roman" w:hAnsi="Times New Roman" w:cs="Times New Roman"/>
                <w:sz w:val="18"/>
                <w:szCs w:val="18"/>
                <w:lang w:eastAsia="ko-KR"/>
              </w:rPr>
              <w:t xml:space="preserve">LTM Cell Switch Command MAC CE </w:t>
            </w:r>
            <w:r>
              <w:rPr>
                <w:rFonts w:hint="default" w:ascii="Times New Roman" w:hAnsi="Times New Roman" w:cs="Times New Roman"/>
                <w:sz w:val="18"/>
                <w:szCs w:val="18"/>
                <w:lang w:val="en-US" w:eastAsia="zh-CN"/>
              </w:rPr>
              <w:t>trigger</w:t>
            </w:r>
          </w:p>
        </w:tc>
        <w:tc>
          <w:tcPr>
            <w:tcW w:w="3113" w:type="dxa"/>
          </w:tcPr>
          <w:p w14:paraId="54BD8869">
            <w:pPr>
              <w:pStyle w:val="110"/>
              <w:numPr>
                <w:ilvl w:val="0"/>
                <w:numId w:val="14"/>
              </w:numPr>
              <w:overflowPunct w:val="0"/>
              <w:autoSpaceDE w:val="0"/>
              <w:autoSpaceDN w:val="0"/>
              <w:adjustRightInd w:val="0"/>
              <w:ind w:left="420" w:leftChars="0" w:hanging="420" w:firstLineChars="0"/>
              <w:jc w:val="left"/>
              <w:textAlignment w:val="baseline"/>
              <w:rPr>
                <w:rFonts w:hint="default" w:ascii="Times New Roman" w:hAnsi="Times New Roman" w:cs="Times New Roman"/>
                <w:i/>
                <w:iCs/>
                <w:sz w:val="18"/>
                <w:szCs w:val="18"/>
                <w:lang w:eastAsia="zh-CN"/>
              </w:rPr>
            </w:pPr>
            <w:r>
              <w:rPr>
                <w:rFonts w:hint="default" w:ascii="Times New Roman" w:hAnsi="Times New Roman" w:cs="Times New Roman"/>
                <w:sz w:val="18"/>
                <w:szCs w:val="18"/>
                <w:lang w:val="en-US" w:eastAsia="zh-CN"/>
              </w:rPr>
              <w:t>CFRA resource configured by</w:t>
            </w:r>
            <w:r>
              <w:rPr>
                <w:rFonts w:hint="default" w:ascii="Times New Roman" w:hAnsi="Times New Roman" w:cs="Times New Roman"/>
                <w:i/>
                <w:iCs/>
                <w:sz w:val="18"/>
                <w:szCs w:val="18"/>
                <w:lang w:val="en-US" w:eastAsia="zh-CN"/>
              </w:rPr>
              <w:t xml:space="preserve"> RACH-ConfigDedicated </w:t>
            </w:r>
            <w:r>
              <w:rPr>
                <w:rFonts w:hint="default" w:ascii="Times New Roman" w:hAnsi="Times New Roman" w:cs="Times New Roman"/>
                <w:sz w:val="18"/>
                <w:szCs w:val="18"/>
                <w:lang w:val="en-US" w:eastAsia="zh-CN"/>
              </w:rPr>
              <w:t xml:space="preserve">or </w:t>
            </w:r>
            <w:r>
              <w:rPr>
                <w:rFonts w:hint="default" w:ascii="Times New Roman" w:hAnsi="Times New Roman" w:cs="Times New Roman"/>
                <w:i/>
                <w:iCs/>
                <w:sz w:val="18"/>
                <w:szCs w:val="18"/>
                <w:lang w:val="en-US" w:eastAsia="zh-CN"/>
              </w:rPr>
              <w:t>RACH-ConfigCommon</w:t>
            </w:r>
          </w:p>
          <w:p w14:paraId="5287F8AB">
            <w:pPr>
              <w:pStyle w:val="110"/>
              <w:numPr>
                <w:ilvl w:val="0"/>
                <w:numId w:val="14"/>
              </w:numPr>
              <w:overflowPunct w:val="0"/>
              <w:autoSpaceDE w:val="0"/>
              <w:autoSpaceDN w:val="0"/>
              <w:adjustRightInd w:val="0"/>
              <w:ind w:left="420" w:leftChars="0" w:hanging="420" w:firstLineChars="0"/>
              <w:jc w:val="left"/>
              <w:textAlignment w:val="baseline"/>
              <w:rPr>
                <w:rFonts w:hint="default" w:ascii="Times New Roman" w:hAnsi="Times New Roman" w:cs="Times New Roman"/>
                <w:i/>
                <w:iCs/>
                <w:sz w:val="18"/>
                <w:szCs w:val="18"/>
                <w:lang w:eastAsia="zh-CN"/>
              </w:rPr>
            </w:pPr>
            <w:r>
              <w:rPr>
                <w:rFonts w:hint="default" w:ascii="Times New Roman" w:hAnsi="Times New Roman" w:cs="Times New Roman"/>
                <w:sz w:val="18"/>
                <w:szCs w:val="18"/>
                <w:lang w:eastAsia="ko-KR"/>
              </w:rPr>
              <w:t xml:space="preserve">LTM Cell Switch Command MAC CE </w:t>
            </w:r>
            <w:r>
              <w:rPr>
                <w:rFonts w:hint="default" w:ascii="Times New Roman" w:hAnsi="Times New Roman" w:cs="Times New Roman"/>
                <w:sz w:val="18"/>
                <w:szCs w:val="18"/>
                <w:lang w:val="en-US" w:eastAsia="zh-CN"/>
              </w:rPr>
              <w:t>trigger</w:t>
            </w:r>
          </w:p>
        </w:tc>
      </w:tr>
    </w:tbl>
    <w:p w14:paraId="2FF103FA">
      <w:pPr>
        <w:pStyle w:val="61"/>
        <w:spacing w:after="0"/>
        <w:ind w:left="0" w:firstLine="0"/>
        <w:jc w:val="both"/>
        <w:rPr>
          <w:rFonts w:hint="eastAsia"/>
          <w:lang w:val="en-US" w:eastAsia="zh-CN"/>
        </w:rPr>
      </w:pPr>
      <w:r>
        <w:rPr>
          <w:rFonts w:hint="eastAsia"/>
          <w:lang w:val="en-US" w:eastAsia="zh-CN"/>
        </w:rPr>
        <w:t xml:space="preserve">From Table 1, it can be observed that there are multiple events which can trigger random access procedures  and different RA procedures (CBRA or CFRA) may be triggered by different RA events. Besides, it can also be found that CBRA PRACH resource is configured by </w:t>
      </w:r>
      <w:r>
        <w:rPr>
          <w:rFonts w:hint="eastAsia"/>
          <w:i/>
          <w:iCs/>
          <w:lang w:val="en-US" w:eastAsia="zh-CN"/>
        </w:rPr>
        <w:t>RACH-ConfigCommon</w:t>
      </w:r>
      <w:r>
        <w:rPr>
          <w:rFonts w:hint="eastAsia"/>
          <w:lang w:val="en-US" w:eastAsia="zh-CN"/>
        </w:rPr>
        <w:t xml:space="preserve"> and CFRA PRACH resource can be configured by different resource configuration signallings such as </w:t>
      </w:r>
      <w:r>
        <w:rPr>
          <w:rFonts w:hint="default"/>
          <w:i/>
          <w:iCs/>
          <w:lang w:val="en-US" w:eastAsia="zh-CN"/>
        </w:rPr>
        <w:t>SI-RequestConfig</w:t>
      </w:r>
      <w:r>
        <w:rPr>
          <w:rFonts w:hint="eastAsia"/>
          <w:i/>
          <w:iCs/>
          <w:lang w:val="en-US" w:eastAsia="zh-CN"/>
        </w:rPr>
        <w:t xml:space="preserve">, </w:t>
      </w:r>
      <w:r>
        <w:rPr>
          <w:rFonts w:hint="default"/>
          <w:i/>
          <w:iCs/>
          <w:lang w:val="en-US" w:eastAsia="zh-CN"/>
        </w:rPr>
        <w:t>BeamFailureRecoveryConfig</w:t>
      </w:r>
      <w:r>
        <w:rPr>
          <w:rFonts w:hint="eastAsia" w:ascii="Times New Roman" w:hAnsi="Times New Roman" w:cs="Times New Roman"/>
          <w:i/>
          <w:iCs/>
          <w:sz w:val="18"/>
          <w:szCs w:val="18"/>
          <w:lang w:val="en-US" w:eastAsia="zh-CN"/>
        </w:rPr>
        <w:t xml:space="preserve"> </w:t>
      </w:r>
      <w:r>
        <w:rPr>
          <w:rFonts w:hint="eastAsia"/>
          <w:i/>
          <w:iCs/>
          <w:lang w:val="en-US" w:eastAsia="zh-CN"/>
        </w:rPr>
        <w:t>etc.,</w:t>
      </w:r>
      <w:r>
        <w:rPr>
          <w:rFonts w:hint="eastAsia"/>
          <w:lang w:val="en-US" w:eastAsia="zh-CN"/>
        </w:rPr>
        <w:t xml:space="preserve"> for different RA events. </w:t>
      </w:r>
    </w:p>
    <w:p w14:paraId="4D72DDDE">
      <w:pPr>
        <w:pStyle w:val="61"/>
        <w:snapToGrid w:val="0"/>
        <w:spacing w:before="181" w:beforeLines="50" w:after="120" w:line="288" w:lineRule="auto"/>
        <w:ind w:left="0" w:firstLine="0"/>
        <w:jc w:val="both"/>
        <w:rPr>
          <w:rFonts w:hint="eastAsia"/>
          <w:lang w:val="en-US" w:eastAsia="zh-CN"/>
        </w:rPr>
      </w:pPr>
      <w:r>
        <w:rPr>
          <w:rFonts w:hint="eastAsia" w:cs="Arial" w:eastAsiaTheme="minorEastAsia"/>
          <w:b/>
          <w:bCs/>
          <w:color w:val="000000" w:themeColor="text1"/>
          <w:lang w:val="en-US" w:eastAsia="zh-CN"/>
          <w14:textFill>
            <w14:solidFill>
              <w14:schemeClr w14:val="tx1"/>
            </w14:solidFill>
          </w14:textFill>
        </w:rPr>
        <w:t xml:space="preserve">Observation 1: CBRA PRACH resource is configured by </w:t>
      </w:r>
      <w:r>
        <w:rPr>
          <w:rFonts w:hint="eastAsia" w:cs="Arial" w:eastAsiaTheme="minorEastAsia"/>
          <w:b/>
          <w:bCs/>
          <w:i/>
          <w:iCs/>
          <w:color w:val="000000" w:themeColor="text1"/>
          <w:lang w:val="en-US" w:eastAsia="zh-CN"/>
          <w14:textFill>
            <w14:solidFill>
              <w14:schemeClr w14:val="tx1"/>
            </w14:solidFill>
          </w14:textFill>
        </w:rPr>
        <w:t>RACH-ConfigCommon</w:t>
      </w:r>
      <w:r>
        <w:rPr>
          <w:rFonts w:hint="eastAsia" w:cs="Arial" w:eastAsiaTheme="minorEastAsia"/>
          <w:b/>
          <w:bCs/>
          <w:color w:val="000000" w:themeColor="text1"/>
          <w:lang w:val="en-US" w:eastAsia="zh-CN"/>
          <w14:textFill>
            <w14:solidFill>
              <w14:schemeClr w14:val="tx1"/>
            </w14:solidFill>
          </w14:textFill>
        </w:rPr>
        <w:t>.</w:t>
      </w:r>
    </w:p>
    <w:p w14:paraId="5AE6F4C9">
      <w:pPr>
        <w:pStyle w:val="61"/>
        <w:snapToGrid w:val="0"/>
        <w:spacing w:before="181" w:beforeLines="50" w:after="120" w:line="288" w:lineRule="auto"/>
        <w:ind w:left="0" w:firstLine="0"/>
        <w:jc w:val="both"/>
        <w:rPr>
          <w:rFonts w:hint="default"/>
          <w:lang w:val="en-US" w:eastAsia="zh-CN"/>
        </w:rPr>
      </w:pPr>
      <w:r>
        <w:rPr>
          <w:rFonts w:hint="eastAsia" w:cs="Arial" w:eastAsiaTheme="minorEastAsia"/>
          <w:b/>
          <w:bCs/>
          <w:color w:val="000000" w:themeColor="text1"/>
          <w:lang w:val="en-US" w:eastAsia="zh-CN"/>
          <w14:textFill>
            <w14:solidFill>
              <w14:schemeClr w14:val="tx1"/>
            </w14:solidFill>
          </w14:textFill>
        </w:rPr>
        <w:t xml:space="preserve">Observation 2: CFRA PRACH resource can be configured by different resource configuration signallings such as </w:t>
      </w:r>
      <w:r>
        <w:rPr>
          <w:rFonts w:hint="eastAsia" w:cs="Arial" w:eastAsiaTheme="minorEastAsia"/>
          <w:b/>
          <w:bCs/>
          <w:i/>
          <w:iCs/>
          <w:color w:val="000000" w:themeColor="text1"/>
          <w:lang w:val="en-US" w:eastAsia="zh-CN"/>
          <w14:textFill>
            <w14:solidFill>
              <w14:schemeClr w14:val="tx1"/>
            </w14:solidFill>
          </w14:textFill>
        </w:rPr>
        <w:t>SI-RequestConfig, BeamFailureRecoveryConfig</w:t>
      </w:r>
      <w:r>
        <w:rPr>
          <w:rFonts w:hint="eastAsia" w:cs="Arial" w:eastAsiaTheme="minorEastAsia"/>
          <w:b/>
          <w:bCs/>
          <w:color w:val="000000" w:themeColor="text1"/>
          <w:lang w:val="en-US" w:eastAsia="zh-CN"/>
          <w14:textFill>
            <w14:solidFill>
              <w14:schemeClr w14:val="tx1"/>
            </w14:solidFill>
          </w14:textFill>
        </w:rPr>
        <w:t xml:space="preserve"> etc., for different RA events.</w:t>
      </w:r>
    </w:p>
    <w:p w14:paraId="7301FB4D">
      <w:pPr>
        <w:pStyle w:val="61"/>
        <w:spacing w:after="0"/>
        <w:ind w:left="0" w:firstLine="0"/>
        <w:jc w:val="both"/>
        <w:rPr>
          <w:rFonts w:hint="default" w:cs="Arial" w:eastAsiaTheme="minorEastAsia"/>
          <w:color w:val="000000" w:themeColor="text1"/>
          <w:lang w:val="en-US" w:eastAsia="zh-CN"/>
          <w14:textFill>
            <w14:solidFill>
              <w14:schemeClr w14:val="tx1"/>
            </w14:solidFill>
          </w14:textFill>
        </w:rPr>
      </w:pPr>
    </w:p>
    <w:p w14:paraId="36A5341F">
      <w:pPr>
        <w:keepNext/>
        <w:keepLines/>
        <w:tabs>
          <w:tab w:val="left" w:pos="432"/>
          <w:tab w:val="left" w:pos="567"/>
        </w:tabs>
        <w:spacing w:before="120"/>
        <w:outlineLvl w:val="1"/>
        <w:rPr>
          <w:rFonts w:hint="default" w:eastAsia="宋体"/>
          <w:sz w:val="24"/>
          <w:szCs w:val="24"/>
          <w:lang w:val="en-US" w:eastAsia="zh-CN"/>
        </w:rPr>
      </w:pPr>
      <w:r>
        <w:rPr>
          <w:rFonts w:hint="eastAsia" w:eastAsia="宋体"/>
          <w:sz w:val="24"/>
          <w:szCs w:val="24"/>
          <w:lang w:val="en-GB"/>
        </w:rPr>
        <w:t>2.</w:t>
      </w:r>
      <w:r>
        <w:rPr>
          <w:rFonts w:hint="eastAsia" w:eastAsia="宋体"/>
          <w:sz w:val="24"/>
          <w:szCs w:val="24"/>
        </w:rPr>
        <w:t>2</w:t>
      </w:r>
      <w:r>
        <w:rPr>
          <w:rFonts w:hint="eastAsia" w:eastAsia="宋体"/>
          <w:sz w:val="24"/>
          <w:szCs w:val="24"/>
          <w:lang w:val="en-GB"/>
        </w:rPr>
        <w:t xml:space="preserve"> </w:t>
      </w:r>
      <w:r>
        <w:rPr>
          <w:rFonts w:hint="eastAsia" w:eastAsia="宋体"/>
          <w:sz w:val="24"/>
          <w:szCs w:val="24"/>
          <w:lang w:val="en-US" w:eastAsia="zh-CN"/>
        </w:rPr>
        <w:tab/>
      </w:r>
      <w:r>
        <w:rPr>
          <w:rFonts w:hint="eastAsia" w:eastAsia="宋体"/>
          <w:sz w:val="24"/>
          <w:szCs w:val="24"/>
          <w:lang w:val="en-US" w:eastAsia="zh-CN"/>
        </w:rPr>
        <w:t xml:space="preserve">Configuration of </w:t>
      </w:r>
      <w:r>
        <w:rPr>
          <w:rFonts w:hint="default" w:eastAsia="宋体"/>
          <w:sz w:val="24"/>
          <w:szCs w:val="24"/>
          <w:lang w:val="en-US" w:eastAsia="zh-CN"/>
        </w:rPr>
        <w:t>RACH</w:t>
      </w:r>
      <w:r>
        <w:rPr>
          <w:rFonts w:hint="eastAsia" w:eastAsia="宋体"/>
          <w:sz w:val="24"/>
          <w:szCs w:val="24"/>
          <w:lang w:val="en-US" w:eastAsia="zh-CN"/>
        </w:rPr>
        <w:t xml:space="preserve"> resource</w:t>
      </w:r>
    </w:p>
    <w:p w14:paraId="6D660047">
      <w:pPr>
        <w:pStyle w:val="61"/>
        <w:spacing w:after="60"/>
        <w:ind w:left="0" w:firstLine="0"/>
        <w:rPr>
          <w:rFonts w:eastAsia="宋体"/>
          <w:lang w:eastAsia="zh-CN"/>
        </w:rPr>
      </w:pPr>
      <w:r>
        <w:rPr>
          <w:rFonts w:hint="eastAsia" w:eastAsia="宋体"/>
          <w:lang w:eastAsia="zh-CN"/>
        </w:rPr>
        <w:t>In RAN</w:t>
      </w:r>
      <w:r>
        <w:rPr>
          <w:rFonts w:hint="eastAsia" w:eastAsia="宋体"/>
          <w:lang w:val="en-US" w:eastAsia="zh-CN"/>
        </w:rPr>
        <w:t>1</w:t>
      </w:r>
      <w:r>
        <w:rPr>
          <w:rFonts w:hint="eastAsia" w:eastAsia="宋体"/>
          <w:lang w:eastAsia="zh-CN"/>
        </w:rPr>
        <w:t>#1</w:t>
      </w:r>
      <w:r>
        <w:rPr>
          <w:rFonts w:hint="eastAsia" w:eastAsia="宋体"/>
          <w:lang w:val="en-US" w:eastAsia="zh-CN"/>
        </w:rPr>
        <w:t>18</w:t>
      </w:r>
      <w:r>
        <w:rPr>
          <w:rFonts w:hint="eastAsia" w:eastAsia="宋体"/>
          <w:lang w:eastAsia="zh-CN"/>
        </w:rPr>
        <w:t xml:space="preserve"> meeting, it has been agreed that</w:t>
      </w:r>
      <w:r>
        <w:rPr>
          <w:rFonts w:hint="eastAsia" w:eastAsia="宋体"/>
          <w:lang w:val="en-US" w:eastAsia="zh-CN"/>
        </w:rPr>
        <w:t xml:space="preserve"> [1]</w:t>
      </w:r>
      <w:r>
        <w:rPr>
          <w:rFonts w:hint="eastAsia" w:eastAsia="宋体"/>
          <w:lang w:eastAsia="zh-CN"/>
        </w:rPr>
        <w:t>:</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5A84D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2502FEBB">
            <w:pPr>
              <w:keepNext w:val="0"/>
              <w:keepLines w:val="0"/>
              <w:pageBreakBefore w:val="0"/>
              <w:widowControl/>
              <w:kinsoku/>
              <w:wordWrap/>
              <w:overflowPunct w:val="0"/>
              <w:topLinePunct w:val="0"/>
              <w:autoSpaceDE w:val="0"/>
              <w:autoSpaceDN w:val="0"/>
              <w:bidi w:val="0"/>
              <w:adjustRightInd w:val="0"/>
              <w:snapToGrid/>
              <w:spacing w:after="0"/>
              <w:textAlignment w:val="baseline"/>
              <w:rPr>
                <w:b/>
                <w:bCs/>
              </w:rPr>
            </w:pPr>
            <w:r>
              <w:rPr>
                <w:b/>
                <w:bCs/>
                <w:highlight w:val="green"/>
              </w:rPr>
              <w:t>Agreement</w:t>
            </w:r>
          </w:p>
          <w:p w14:paraId="586B07AB">
            <w:pPr>
              <w:keepNext w:val="0"/>
              <w:keepLines w:val="0"/>
              <w:pageBreakBefore w:val="0"/>
              <w:widowControl/>
              <w:kinsoku/>
              <w:wordWrap/>
              <w:overflowPunct w:val="0"/>
              <w:topLinePunct w:val="0"/>
              <w:autoSpaceDE w:val="0"/>
              <w:autoSpaceDN w:val="0"/>
              <w:bidi w:val="0"/>
              <w:adjustRightInd w:val="0"/>
              <w:snapToGrid/>
              <w:spacing w:after="0"/>
              <w:textAlignment w:val="baseline"/>
              <w:rPr>
                <w:szCs w:val="20"/>
                <w:highlight w:val="none"/>
              </w:rPr>
            </w:pPr>
            <w:r>
              <w:rPr>
                <w:szCs w:val="20"/>
                <w:highlight w:val="none"/>
              </w:rPr>
              <w:t>For RAN1 discussion purpose, ‘</w:t>
            </w:r>
            <w:r>
              <w:rPr>
                <w:rFonts w:hint="eastAsia"/>
                <w:szCs w:val="20"/>
                <w:highlight w:val="none"/>
              </w:rPr>
              <w:t>a</w:t>
            </w:r>
            <w:r>
              <w:rPr>
                <w:szCs w:val="20"/>
                <w:highlight w:val="none"/>
              </w:rPr>
              <w:t xml:space="preserve">dditional-ROs’ </w:t>
            </w:r>
            <w:r>
              <w:rPr>
                <w:rFonts w:hint="eastAsia"/>
                <w:szCs w:val="20"/>
                <w:highlight w:val="none"/>
              </w:rPr>
              <w:t>is defined as the following:</w:t>
            </w:r>
          </w:p>
          <w:p w14:paraId="2272B542">
            <w:pPr>
              <w:pStyle w:val="110"/>
              <w:keepNext w:val="0"/>
              <w:keepLines w:val="0"/>
              <w:pageBreakBefore w:val="0"/>
              <w:widowControl/>
              <w:numPr>
                <w:ilvl w:val="0"/>
                <w:numId w:val="15"/>
              </w:numPr>
              <w:kinsoku/>
              <w:wordWrap/>
              <w:overflowPunct w:val="0"/>
              <w:topLinePunct w:val="0"/>
              <w:autoSpaceDE w:val="0"/>
              <w:autoSpaceDN w:val="0"/>
              <w:bidi w:val="0"/>
              <w:adjustRightInd w:val="0"/>
              <w:snapToGrid/>
              <w:spacing w:after="0"/>
              <w:ind w:leftChars="0"/>
              <w:textAlignment w:val="baseline"/>
              <w:rPr>
                <w:szCs w:val="20"/>
                <w:highlight w:val="none"/>
              </w:rPr>
            </w:pPr>
            <w:r>
              <w:rPr>
                <w:szCs w:val="20"/>
                <w:highlight w:val="none"/>
              </w:rPr>
              <w:t xml:space="preserve">For RACH configuration Option 1, </w:t>
            </w:r>
            <w:r>
              <w:rPr>
                <w:rFonts w:hint="eastAsia"/>
                <w:szCs w:val="20"/>
                <w:highlight w:val="none"/>
              </w:rPr>
              <w:t>a</w:t>
            </w:r>
            <w:r>
              <w:rPr>
                <w:szCs w:val="20"/>
                <w:highlight w:val="none"/>
              </w:rPr>
              <w:t xml:space="preserve">dditional-ROs include the ROs in SBFD symbols configured as downlink by </w:t>
            </w:r>
            <w:r>
              <w:rPr>
                <w:i/>
                <w:iCs/>
                <w:szCs w:val="20"/>
                <w:highlight w:val="none"/>
              </w:rPr>
              <w:t>tdd-UL-DL-ConfigurationCommon</w:t>
            </w:r>
            <w:r>
              <w:rPr>
                <w:szCs w:val="20"/>
                <w:highlight w:val="none"/>
              </w:rPr>
              <w:t xml:space="preserve">, and the ROs across SBFD symbols configured as downlink and SBFD symbols configured as flexible by </w:t>
            </w:r>
            <w:r>
              <w:rPr>
                <w:i/>
                <w:iCs/>
                <w:szCs w:val="20"/>
                <w:highlight w:val="none"/>
              </w:rPr>
              <w:t>tdd-UL-DL-ConfigurationCommon</w:t>
            </w:r>
            <w:r>
              <w:rPr>
                <w:szCs w:val="20"/>
                <w:highlight w:val="none"/>
              </w:rPr>
              <w:t>.</w:t>
            </w:r>
          </w:p>
          <w:p w14:paraId="1127BA00">
            <w:pPr>
              <w:pStyle w:val="110"/>
              <w:keepNext w:val="0"/>
              <w:keepLines w:val="0"/>
              <w:pageBreakBefore w:val="0"/>
              <w:widowControl/>
              <w:numPr>
                <w:ilvl w:val="0"/>
                <w:numId w:val="15"/>
              </w:numPr>
              <w:kinsoku/>
              <w:wordWrap/>
              <w:overflowPunct w:val="0"/>
              <w:topLinePunct w:val="0"/>
              <w:autoSpaceDE w:val="0"/>
              <w:autoSpaceDN w:val="0"/>
              <w:bidi w:val="0"/>
              <w:adjustRightInd w:val="0"/>
              <w:snapToGrid/>
              <w:spacing w:after="0"/>
              <w:ind w:leftChars="0"/>
              <w:textAlignment w:val="baseline"/>
              <w:rPr>
                <w:b/>
                <w:bCs/>
                <w:highlight w:val="none"/>
              </w:rPr>
            </w:pPr>
            <w:r>
              <w:rPr>
                <w:szCs w:val="20"/>
                <w:highlight w:val="none"/>
              </w:rPr>
              <w:t xml:space="preserve">For RACH configuration Option 2, </w:t>
            </w:r>
            <w:r>
              <w:rPr>
                <w:rFonts w:hint="eastAsia"/>
                <w:szCs w:val="20"/>
                <w:highlight w:val="none"/>
              </w:rPr>
              <w:t>a</w:t>
            </w:r>
            <w:r>
              <w:rPr>
                <w:szCs w:val="20"/>
                <w:highlight w:val="none"/>
              </w:rPr>
              <w:t>dditional-ROs are the ROs configured by the additional RACH configuration.</w:t>
            </w:r>
          </w:p>
          <w:p w14:paraId="095AD4F2">
            <w:pPr>
              <w:keepNext w:val="0"/>
              <w:keepLines w:val="0"/>
              <w:pageBreakBefore w:val="0"/>
              <w:widowControl/>
              <w:kinsoku/>
              <w:wordWrap/>
              <w:overflowPunct w:val="0"/>
              <w:topLinePunct w:val="0"/>
              <w:autoSpaceDE w:val="0"/>
              <w:autoSpaceDN w:val="0"/>
              <w:bidi w:val="0"/>
              <w:adjustRightInd w:val="0"/>
              <w:snapToGrid/>
              <w:spacing w:after="0"/>
              <w:textAlignment w:val="baseline"/>
              <w:rPr>
                <w:b/>
                <w:bCs/>
              </w:rPr>
            </w:pPr>
            <w:r>
              <w:rPr>
                <w:b/>
                <w:bCs/>
                <w:highlight w:val="green"/>
              </w:rPr>
              <w:t>Agreement</w:t>
            </w:r>
          </w:p>
          <w:p w14:paraId="5BD8730B">
            <w:pPr>
              <w:keepNext w:val="0"/>
              <w:keepLines w:val="0"/>
              <w:pageBreakBefore w:val="0"/>
              <w:widowControl/>
              <w:kinsoku/>
              <w:wordWrap/>
              <w:overflowPunct w:val="0"/>
              <w:topLinePunct w:val="0"/>
              <w:autoSpaceDE w:val="0"/>
              <w:autoSpaceDN w:val="0"/>
              <w:bidi w:val="0"/>
              <w:adjustRightInd w:val="0"/>
              <w:snapToGrid/>
              <w:spacing w:after="0"/>
              <w:textAlignment w:val="baseline"/>
              <w:rPr>
                <w:lang w:eastAsia="zh-CN"/>
              </w:rPr>
            </w:pPr>
            <w:r>
              <w:rPr>
                <w:highlight w:val="none"/>
              </w:rPr>
              <w:t>For RACH configuration Option 2, support Alt 2-3 (the additional-ROs in non-SBFD symbols configured by additional RACH configuration are invalid for SBFD-aware UEs).</w:t>
            </w:r>
            <w:r>
              <w:rPr>
                <w:rFonts w:hint="eastAsia"/>
                <w:highlight w:val="none"/>
              </w:rPr>
              <w:t xml:space="preserve"> </w:t>
            </w:r>
          </w:p>
        </w:tc>
      </w:tr>
    </w:tbl>
    <w:p w14:paraId="72554AAC">
      <w:pPr>
        <w:pStyle w:val="61"/>
        <w:ind w:left="0" w:firstLine="0"/>
        <w:jc w:val="both"/>
        <w:rPr>
          <w:rFonts w:hint="eastAsia" w:eastAsia="宋体"/>
          <w:lang w:val="en-US" w:eastAsia="zh-CN"/>
        </w:rPr>
      </w:pPr>
      <w:r>
        <w:rPr>
          <w:rFonts w:hint="eastAsia" w:eastAsia="宋体"/>
          <w:lang w:val="en-US" w:eastAsia="zh-CN"/>
        </w:rPr>
        <w:t xml:space="preserve">It is clear that both RACH configuration Option 1 with Alt 1-1 and Option 2 with Alt 2-3 have been agreed to support in RAN1 without distinguish CBRA or CFRA configuration. </w:t>
      </w:r>
      <w:r>
        <w:rPr>
          <w:rFonts w:hint="eastAsia" w:eastAsia="宋体"/>
          <w:highlight w:val="none"/>
          <w:lang w:val="en-US" w:eastAsia="zh-CN"/>
        </w:rPr>
        <w:t xml:space="preserve">Since all existing RA events are supported by RAN2, one important issue to be discussed is whether both </w:t>
      </w:r>
      <w:r>
        <w:rPr>
          <w:rFonts w:hint="eastAsia" w:eastAsia="宋体"/>
          <w:lang w:val="en-US" w:eastAsia="zh-CN"/>
        </w:rPr>
        <w:t xml:space="preserve">RACH configuration Option 1 with </w:t>
      </w:r>
      <w:r>
        <w:rPr>
          <w:lang w:val="en-US"/>
        </w:rPr>
        <w:t>Alt 1-1</w:t>
      </w:r>
      <w:r>
        <w:rPr>
          <w:rFonts w:hint="eastAsia" w:eastAsia="宋体"/>
          <w:lang w:val="en-US" w:eastAsia="zh-CN"/>
        </w:rPr>
        <w:t xml:space="preserve"> and Option 2 with Alt 2-3 is supported for each PRACH resource configuration signalling.</w:t>
      </w:r>
    </w:p>
    <w:p w14:paraId="0851AA3C">
      <w:pPr>
        <w:pStyle w:val="61"/>
        <w:snapToGrid w:val="0"/>
        <w:spacing w:before="181" w:beforeLines="50" w:after="120" w:line="288" w:lineRule="auto"/>
        <w:ind w:left="0" w:firstLine="0"/>
        <w:jc w:val="both"/>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eastAsia="zh-CN"/>
          <w14:textFill>
            <w14:solidFill>
              <w14:schemeClr w14:val="tx1"/>
            </w14:solidFill>
          </w14:textFill>
        </w:rPr>
        <w:t xml:space="preserve">Proposal </w:t>
      </w:r>
      <w:r>
        <w:rPr>
          <w:rFonts w:hint="eastAsia" w:cs="Arial" w:eastAsiaTheme="minorEastAsia"/>
          <w:b/>
          <w:bCs/>
          <w:color w:val="000000" w:themeColor="text1"/>
          <w:lang w:val="en-US" w:eastAsia="zh-CN"/>
          <w14:textFill>
            <w14:solidFill>
              <w14:schemeClr w14:val="tx1"/>
            </w14:solidFill>
          </w14:textFill>
        </w:rPr>
        <w:t>2</w:t>
      </w:r>
      <w:r>
        <w:rPr>
          <w:rFonts w:hint="eastAsia" w:cs="Arial" w:eastAsiaTheme="minorEastAsia"/>
          <w:b/>
          <w:bCs/>
          <w:color w:val="000000" w:themeColor="text1"/>
          <w:lang w:eastAsia="zh-CN"/>
          <w14:textFill>
            <w14:solidFill>
              <w14:schemeClr w14:val="tx1"/>
            </w14:solidFill>
          </w14:textFill>
        </w:rPr>
        <w:t xml:space="preserve">: </w:t>
      </w:r>
      <w:r>
        <w:rPr>
          <w:rFonts w:hint="eastAsia" w:cs="Arial" w:eastAsiaTheme="minorEastAsia"/>
          <w:b/>
          <w:bCs/>
          <w:color w:val="000000" w:themeColor="text1"/>
          <w:lang w:val="en-US" w:eastAsia="zh-CN"/>
          <w14:textFill>
            <w14:solidFill>
              <w14:schemeClr w14:val="tx1"/>
            </w14:solidFill>
          </w14:textFill>
        </w:rPr>
        <w:t>RAN2 is asked to discuss whether both RACH configuration Option 1 with Alt 1-1 and Option 2 with Alt 2-3 are supported for each RA event.</w:t>
      </w:r>
    </w:p>
    <w:p w14:paraId="1CD3CBE4">
      <w:pPr>
        <w:pStyle w:val="61"/>
        <w:snapToGrid w:val="0"/>
        <w:spacing w:before="181" w:beforeLines="50" w:after="120" w:line="288" w:lineRule="auto"/>
        <w:ind w:left="0" w:firstLine="0"/>
        <w:jc w:val="both"/>
        <w:rPr>
          <w:rFonts w:hint="eastAsia" w:cs="Arial" w:eastAsiaTheme="minorEastAsia"/>
          <w:b/>
          <w:bCs/>
          <w:color w:val="000000" w:themeColor="text1"/>
          <w:lang w:val="en-US" w:eastAsia="zh-CN"/>
          <w14:textFill>
            <w14:solidFill>
              <w14:schemeClr w14:val="tx1"/>
            </w14:solidFill>
          </w14:textFill>
        </w:rPr>
      </w:pPr>
    </w:p>
    <w:p w14:paraId="6454D9AB">
      <w:pPr>
        <w:pStyle w:val="61"/>
        <w:keepNext w:val="0"/>
        <w:keepLines w:val="0"/>
        <w:pageBreakBefore w:val="0"/>
        <w:widowControl/>
        <w:kinsoku/>
        <w:wordWrap/>
        <w:overflowPunct w:val="0"/>
        <w:topLinePunct w:val="0"/>
        <w:autoSpaceDE w:val="0"/>
        <w:autoSpaceDN w:val="0"/>
        <w:bidi w:val="0"/>
        <w:adjustRightInd w:val="0"/>
        <w:snapToGrid/>
        <w:spacing w:after="0"/>
        <w:ind w:left="0" w:firstLine="0"/>
        <w:jc w:val="both"/>
        <w:textAlignment w:val="baseline"/>
        <w:rPr>
          <w:rFonts w:hint="default" w:eastAsia="宋体"/>
          <w:lang w:val="en-US" w:eastAsia="zh-CN"/>
        </w:rPr>
      </w:pPr>
      <w:r>
        <w:rPr>
          <w:rFonts w:hint="eastAsia" w:eastAsia="宋体"/>
          <w:lang w:val="en-US" w:eastAsia="zh-CN"/>
        </w:rPr>
        <w:t xml:space="preserve">Since whether to support 2-step RACH is still being discussed in RAN1, RAN 2 can study the RACH configurations for 4-step CBRA and 4-step CFRA firstly at this stage. </w:t>
      </w:r>
      <w:r>
        <w:rPr>
          <w:rFonts w:hint="eastAsia" w:cs="Arial" w:eastAsiaTheme="minorEastAsia"/>
          <w:b w:val="0"/>
          <w:bCs w:val="0"/>
          <w:color w:val="000000" w:themeColor="text1"/>
          <w:lang w:val="en-US" w:eastAsia="zh-CN"/>
          <w14:textFill>
            <w14:solidFill>
              <w14:schemeClr w14:val="tx1"/>
            </w14:solidFill>
          </w14:textFill>
        </w:rPr>
        <w:t xml:space="preserve">For a comprehensive view, the detailed analysis of the 4-step CBAR and 4-step CFRA PRACH configuration based on </w:t>
      </w:r>
      <w:r>
        <w:rPr>
          <w:rFonts w:hint="eastAsia" w:eastAsia="宋体"/>
          <w:lang w:val="en-US" w:eastAsia="zh-CN"/>
        </w:rPr>
        <w:t xml:space="preserve">Option 1 with Alt 1-1 or Option 2 with Alt 2-3 is conducted as following. </w:t>
      </w:r>
    </w:p>
    <w:p w14:paraId="7CA68795">
      <w:pPr>
        <w:pStyle w:val="61"/>
        <w:keepNext w:val="0"/>
        <w:keepLines w:val="0"/>
        <w:pageBreakBefore w:val="0"/>
        <w:widowControl/>
        <w:kinsoku/>
        <w:wordWrap/>
        <w:overflowPunct w:val="0"/>
        <w:topLinePunct w:val="0"/>
        <w:autoSpaceDE w:val="0"/>
        <w:autoSpaceDN w:val="0"/>
        <w:bidi w:val="0"/>
        <w:adjustRightInd w:val="0"/>
        <w:snapToGrid/>
        <w:spacing w:after="0"/>
        <w:ind w:left="0" w:firstLine="0"/>
        <w:jc w:val="both"/>
        <w:textAlignment w:val="baseline"/>
        <w:outlineLvl w:val="2"/>
        <w:rPr>
          <w:rFonts w:hint="eastAsia" w:eastAsia="宋体"/>
          <w:lang w:val="en-US" w:eastAsia="zh-CN"/>
        </w:rPr>
      </w:pPr>
      <w:r>
        <w:rPr>
          <w:rFonts w:hint="eastAsia" w:eastAsia="宋体"/>
          <w:lang w:val="en-US" w:eastAsia="zh-CN"/>
        </w:rPr>
        <w:t xml:space="preserve">2.2.1 Configuration for 4-step CBRA </w:t>
      </w:r>
    </w:p>
    <w:p w14:paraId="0A360080">
      <w:pPr>
        <w:pStyle w:val="61"/>
        <w:keepNext w:val="0"/>
        <w:keepLines w:val="0"/>
        <w:pageBreakBefore w:val="0"/>
        <w:widowControl/>
        <w:numPr>
          <w:ilvl w:val="0"/>
          <w:numId w:val="16"/>
        </w:numPr>
        <w:kinsoku/>
        <w:wordWrap/>
        <w:overflowPunct w:val="0"/>
        <w:topLinePunct w:val="0"/>
        <w:autoSpaceDE w:val="0"/>
        <w:autoSpaceDN w:val="0"/>
        <w:bidi w:val="0"/>
        <w:adjustRightInd w:val="0"/>
        <w:snapToGrid/>
        <w:spacing w:after="0"/>
        <w:ind w:left="420" w:leftChars="0" w:hanging="420" w:firstLineChars="0"/>
        <w:jc w:val="both"/>
        <w:textAlignment w:val="baseline"/>
        <w:rPr>
          <w:rFonts w:hint="eastAsia" w:eastAsia="宋体"/>
          <w:lang w:val="en-US" w:eastAsia="zh-CN"/>
        </w:rPr>
      </w:pPr>
      <w:r>
        <w:rPr>
          <w:rFonts w:hint="eastAsia" w:eastAsia="宋体"/>
          <w:lang w:val="en-US" w:eastAsia="zh-CN"/>
        </w:rPr>
        <w:t>Option 1 with Alt 1-1</w:t>
      </w:r>
    </w:p>
    <w:p w14:paraId="0A16CA83">
      <w:pPr>
        <w:pStyle w:val="61"/>
        <w:keepNext w:val="0"/>
        <w:keepLines w:val="0"/>
        <w:pageBreakBefore w:val="0"/>
        <w:widowControl/>
        <w:numPr>
          <w:ilvl w:val="0"/>
          <w:numId w:val="0"/>
        </w:numPr>
        <w:kinsoku/>
        <w:wordWrap/>
        <w:overflowPunct w:val="0"/>
        <w:topLinePunct w:val="0"/>
        <w:autoSpaceDE w:val="0"/>
        <w:autoSpaceDN w:val="0"/>
        <w:bidi w:val="0"/>
        <w:adjustRightInd w:val="0"/>
        <w:snapToGrid/>
        <w:spacing w:after="0"/>
        <w:ind w:leftChars="0"/>
        <w:jc w:val="both"/>
        <w:textAlignment w:val="baseline"/>
        <w:rPr>
          <w:rFonts w:hint="eastAsia" w:eastAsia="宋体"/>
          <w:lang w:val="en-US" w:eastAsia="zh-CN"/>
        </w:rPr>
      </w:pPr>
      <w:r>
        <w:rPr>
          <w:rFonts w:hint="eastAsia" w:eastAsia="宋体"/>
          <w:lang w:val="en-US" w:eastAsia="zh-CN"/>
        </w:rPr>
        <w:t>In RAN2#127bis meeting, it has been agreed that [2]:</w:t>
      </w:r>
    </w:p>
    <w:tbl>
      <w:tblPr>
        <w:tblStyle w:val="46"/>
        <w:tblpPr w:leftFromText="181" w:rightFromText="181" w:vertAnchor="text" w:horzAnchor="margin" w:tblpXSpec="center" w:tblpY="24"/>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2DC01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07" w:type="dxa"/>
            <w:vAlign w:val="top"/>
          </w:tcPr>
          <w:p w14:paraId="7A7EA0D8">
            <w:pPr>
              <w:pStyle w:val="108"/>
              <w:numPr>
                <w:ilvl w:val="0"/>
                <w:numId w:val="0"/>
              </w:numPr>
              <w:rPr>
                <w:rFonts w:hint="eastAsia" w:eastAsiaTheme="minorEastAsia"/>
                <w:lang w:eastAsia="zh-CN"/>
              </w:rPr>
            </w:pPr>
            <w:r>
              <w:rPr>
                <w:b w:val="0"/>
                <w:bCs/>
                <w:lang w:eastAsia="zh-CN"/>
              </w:rPr>
              <w:t>From R2 point of view, there is no need to introduce SBFD as a new feature combination in the current PRACH preamble partitioning framework.</w:t>
            </w:r>
          </w:p>
        </w:tc>
      </w:tr>
    </w:tbl>
    <w:p w14:paraId="573EEB12">
      <w:pPr>
        <w:pStyle w:val="61"/>
        <w:keepNext w:val="0"/>
        <w:keepLines w:val="0"/>
        <w:pageBreakBefore w:val="0"/>
        <w:widowControl/>
        <w:numPr>
          <w:ilvl w:val="0"/>
          <w:numId w:val="0"/>
        </w:numPr>
        <w:kinsoku/>
        <w:wordWrap/>
        <w:overflowPunct w:val="0"/>
        <w:topLinePunct w:val="0"/>
        <w:autoSpaceDE w:val="0"/>
        <w:autoSpaceDN w:val="0"/>
        <w:bidi w:val="0"/>
        <w:adjustRightInd w:val="0"/>
        <w:snapToGrid/>
        <w:spacing w:after="0"/>
        <w:ind w:leftChars="0"/>
        <w:jc w:val="both"/>
        <w:textAlignment w:val="baseline"/>
        <w:rPr>
          <w:rFonts w:hint="default" w:eastAsia="宋体"/>
          <w:lang w:val="en-US" w:eastAsia="zh-CN"/>
        </w:rPr>
      </w:pPr>
      <w:r>
        <w:rPr>
          <w:rFonts w:hint="eastAsia" w:eastAsia="宋体"/>
          <w:lang w:val="en-US" w:eastAsia="zh-CN"/>
        </w:rPr>
        <w:t>Since</w:t>
      </w:r>
      <w:r>
        <w:rPr>
          <w:rFonts w:hint="eastAsia"/>
          <w:i w:val="0"/>
          <w:iCs w:val="0"/>
          <w:lang w:val="en-US" w:eastAsia="zh-CN"/>
        </w:rPr>
        <w:t xml:space="preserve"> </w:t>
      </w:r>
      <w:r>
        <w:rPr>
          <w:rFonts w:hint="eastAsia" w:eastAsia="宋体"/>
          <w:lang w:val="en-US" w:eastAsia="zh-CN"/>
        </w:rPr>
        <w:t>SBFD</w:t>
      </w:r>
      <w:r>
        <w:rPr>
          <w:rFonts w:hint="eastAsia" w:eastAsia="宋体"/>
          <w:b/>
          <w:bCs/>
          <w:lang w:val="en-US" w:eastAsia="zh-CN"/>
        </w:rPr>
        <w:t xml:space="preserve"> </w:t>
      </w:r>
      <w:r>
        <w:rPr>
          <w:rFonts w:hint="eastAsia" w:eastAsia="宋体"/>
          <w:b w:val="0"/>
          <w:bCs w:val="0"/>
          <w:lang w:val="en-US" w:eastAsia="zh-CN"/>
        </w:rPr>
        <w:t xml:space="preserve">is not considered as a new feature, 4-step </w:t>
      </w:r>
      <w:r>
        <w:rPr>
          <w:rFonts w:hint="eastAsia"/>
          <w:lang w:val="en-US" w:eastAsia="zh-CN"/>
        </w:rPr>
        <w:t xml:space="preserve">CBRA configuration shares the existing parameters configured in </w:t>
      </w:r>
      <w:r>
        <w:rPr>
          <w:rFonts w:hint="eastAsia"/>
          <w:i/>
          <w:iCs/>
          <w:lang w:val="en-US" w:eastAsia="zh-CN"/>
        </w:rPr>
        <w:t>RACH-ConfigCommon</w:t>
      </w:r>
      <w:r>
        <w:rPr>
          <w:rFonts w:hint="eastAsia"/>
          <w:i w:val="0"/>
          <w:iCs w:val="0"/>
          <w:lang w:val="en-US" w:eastAsia="zh-CN"/>
        </w:rPr>
        <w:t>,</w:t>
      </w:r>
      <w:r>
        <w:rPr>
          <w:rFonts w:hint="eastAsia"/>
          <w:i/>
          <w:iCs/>
          <w:lang w:val="en-US" w:eastAsia="zh-CN"/>
        </w:rPr>
        <w:t xml:space="preserve"> </w:t>
      </w:r>
      <w:r>
        <w:rPr>
          <w:rFonts w:hint="eastAsia"/>
          <w:i w:val="0"/>
          <w:iCs w:val="0"/>
          <w:lang w:val="en-US" w:eastAsia="zh-CN"/>
        </w:rPr>
        <w:t>while note that RAN1 support separate power control parameters</w:t>
      </w:r>
      <w:r>
        <w:rPr>
          <w:rFonts w:hint="eastAsia"/>
          <w:i/>
          <w:iCs/>
          <w:lang w:val="en-US" w:eastAsia="zh-CN"/>
        </w:rPr>
        <w:t xml:space="preserve"> </w:t>
      </w:r>
      <w:r>
        <w:rPr>
          <w:rFonts w:hint="eastAsia"/>
          <w:szCs w:val="20"/>
          <w:highlight w:val="none"/>
        </w:rPr>
        <w:t>or PRACH transmission in SBFD symbols and non-SBFD symbols</w:t>
      </w:r>
      <w:r>
        <w:rPr>
          <w:rFonts w:hint="eastAsia"/>
          <w:i w:val="0"/>
          <w:iCs w:val="0"/>
          <w:lang w:val="en-US" w:eastAsia="zh-CN"/>
        </w:rPr>
        <w:t xml:space="preserve">. With the consideration that </w:t>
      </w:r>
      <w:r>
        <w:rPr>
          <w:rFonts w:hint="eastAsia" w:eastAsia="宋体"/>
          <w:szCs w:val="20"/>
          <w:highlight w:val="none"/>
          <w:lang w:val="en-US" w:eastAsia="zh-CN"/>
        </w:rPr>
        <w:t>d</w:t>
      </w:r>
      <w:r>
        <w:rPr>
          <w:rFonts w:hint="eastAsia"/>
          <w:szCs w:val="20"/>
          <w:highlight w:val="none"/>
        </w:rPr>
        <w:t>etails of the separate power control parameters</w:t>
      </w:r>
      <w:r>
        <w:rPr>
          <w:rFonts w:hint="eastAsia" w:eastAsia="宋体"/>
          <w:szCs w:val="20"/>
          <w:highlight w:val="none"/>
          <w:lang w:val="en-US" w:eastAsia="zh-CN"/>
        </w:rPr>
        <w:t xml:space="preserve"> are still being discussed by RAN1, RAN2 can wait for RAN1</w:t>
      </w:r>
      <w:r>
        <w:rPr>
          <w:rFonts w:hint="default" w:eastAsia="宋体"/>
          <w:szCs w:val="20"/>
          <w:highlight w:val="none"/>
          <w:lang w:val="en-US" w:eastAsia="zh-CN"/>
        </w:rPr>
        <w:t>’</w:t>
      </w:r>
      <w:r>
        <w:rPr>
          <w:rFonts w:hint="eastAsia" w:eastAsia="宋体"/>
          <w:szCs w:val="20"/>
          <w:highlight w:val="none"/>
          <w:lang w:val="en-US" w:eastAsia="zh-CN"/>
        </w:rPr>
        <w:t xml:space="preserve">s progress to determine the additional </w:t>
      </w:r>
      <w:r>
        <w:rPr>
          <w:rFonts w:hint="eastAsia"/>
          <w:szCs w:val="20"/>
          <w:highlight w:val="none"/>
        </w:rPr>
        <w:t>power control parameters</w:t>
      </w:r>
      <w:r>
        <w:rPr>
          <w:rFonts w:hint="eastAsia" w:eastAsia="宋体"/>
          <w:szCs w:val="20"/>
          <w:highlight w:val="none"/>
          <w:lang w:val="en-US" w:eastAsia="zh-CN"/>
        </w:rPr>
        <w:t xml:space="preserve"> for </w:t>
      </w:r>
      <w:r>
        <w:rPr>
          <w:rFonts w:hint="eastAsia"/>
          <w:szCs w:val="20"/>
          <w:highlight w:val="none"/>
        </w:rPr>
        <w:t>PRACH transmission in SBFD symbols</w:t>
      </w:r>
      <w:r>
        <w:rPr>
          <w:rFonts w:hint="eastAsia"/>
          <w:i w:val="0"/>
          <w:iCs w:val="0"/>
          <w:lang w:val="en-US" w:eastAsia="zh-CN"/>
        </w:rPr>
        <w:t>.</w:t>
      </w:r>
    </w:p>
    <w:p w14:paraId="37812CD9">
      <w:pPr>
        <w:pStyle w:val="61"/>
        <w:keepNext w:val="0"/>
        <w:keepLines w:val="0"/>
        <w:pageBreakBefore w:val="0"/>
        <w:widowControl/>
        <w:numPr>
          <w:ilvl w:val="0"/>
          <w:numId w:val="16"/>
        </w:numPr>
        <w:kinsoku/>
        <w:wordWrap/>
        <w:overflowPunct w:val="0"/>
        <w:topLinePunct w:val="0"/>
        <w:autoSpaceDE w:val="0"/>
        <w:autoSpaceDN w:val="0"/>
        <w:bidi w:val="0"/>
        <w:adjustRightInd w:val="0"/>
        <w:snapToGrid/>
        <w:spacing w:after="0"/>
        <w:ind w:left="420" w:leftChars="0" w:hanging="420" w:firstLineChars="0"/>
        <w:jc w:val="both"/>
        <w:textAlignment w:val="baseline"/>
        <w:rPr>
          <w:rFonts w:hint="eastAsia" w:eastAsia="宋体"/>
          <w:lang w:val="en-US" w:eastAsia="zh-CN"/>
        </w:rPr>
      </w:pPr>
      <w:r>
        <w:rPr>
          <w:rFonts w:hint="eastAsia" w:eastAsia="宋体"/>
          <w:lang w:val="en-US" w:eastAsia="zh-CN"/>
        </w:rPr>
        <w:t>Option 2 with Alt 2-3</w:t>
      </w:r>
    </w:p>
    <w:p w14:paraId="7315F53C">
      <w:pPr>
        <w:pStyle w:val="61"/>
        <w:numPr>
          <w:ilvl w:val="0"/>
          <w:numId w:val="0"/>
        </w:numPr>
        <w:ind w:leftChars="0"/>
        <w:jc w:val="both"/>
        <w:outlineLvl w:val="9"/>
        <w:rPr>
          <w:rFonts w:hint="eastAsia" w:eastAsia="宋体"/>
          <w:lang w:val="en-US" w:eastAsia="zh-CN"/>
        </w:rPr>
      </w:pPr>
      <w:r>
        <w:rPr>
          <w:rFonts w:hint="eastAsia" w:eastAsia="宋体"/>
          <w:lang w:val="en-US" w:eastAsia="zh-CN"/>
        </w:rPr>
        <w:t xml:space="preserve">For CBRA configuration with Option 2 with Alt 2-3, two separate RACH configurations are needed. Therefore, a new IE called </w:t>
      </w:r>
      <w:r>
        <w:rPr>
          <w:rFonts w:hint="eastAsia" w:eastAsia="宋体"/>
          <w:i/>
          <w:iCs/>
          <w:lang w:val="en-US" w:eastAsia="zh-CN"/>
        </w:rPr>
        <w:t>rach</w:t>
      </w:r>
      <w:r>
        <w:rPr>
          <w:rFonts w:hint="eastAsia" w:eastAsia="宋体"/>
          <w:i/>
          <w:iCs/>
          <w:lang w:eastAsia="zh-CN"/>
        </w:rPr>
        <w:t>-ConfigCommon</w:t>
      </w:r>
      <w:r>
        <w:rPr>
          <w:rFonts w:hint="eastAsia" w:eastAsia="宋体"/>
          <w:i/>
          <w:iCs/>
          <w:lang w:val="en-US" w:eastAsia="zh-CN"/>
        </w:rPr>
        <w:t xml:space="preserve">SBFD-r19 </w:t>
      </w:r>
      <w:r>
        <w:rPr>
          <w:rFonts w:hint="eastAsia" w:eastAsia="宋体"/>
          <w:i w:val="0"/>
          <w:iCs w:val="0"/>
          <w:lang w:val="en-US" w:eastAsia="zh-CN"/>
        </w:rPr>
        <w:t>can</w:t>
      </w:r>
      <w:r>
        <w:rPr>
          <w:rFonts w:hint="eastAsia" w:eastAsia="宋体"/>
          <w:lang w:val="en-US" w:eastAsia="zh-CN"/>
        </w:rPr>
        <w:t xml:space="preserve"> be introduced</w:t>
      </w:r>
      <w:r>
        <w:rPr>
          <w:rFonts w:hint="eastAsia" w:eastAsia="宋体"/>
          <w:i/>
          <w:iCs/>
          <w:lang w:val="en-US" w:eastAsia="zh-CN"/>
        </w:rPr>
        <w:t xml:space="preserve"> </w:t>
      </w:r>
      <w:r>
        <w:rPr>
          <w:rFonts w:hint="eastAsia" w:eastAsia="宋体"/>
          <w:i w:val="0"/>
          <w:iCs w:val="0"/>
          <w:lang w:val="en-US" w:eastAsia="zh-CN"/>
        </w:rPr>
        <w:t xml:space="preserve">to indicate the </w:t>
      </w:r>
      <w:r>
        <w:rPr>
          <w:rFonts w:hint="eastAsia" w:eastAsia="宋体"/>
          <w:lang w:val="en-US" w:eastAsia="zh-CN"/>
        </w:rPr>
        <w:t>additional 4-step CBRA configuration. An example is given as:</w:t>
      </w:r>
    </w:p>
    <w:p w14:paraId="6D88602C">
      <w:pPr>
        <w:pStyle w:val="74"/>
      </w:pPr>
      <w:r>
        <w:rPr>
          <w:i/>
        </w:rPr>
        <w:t>BWP-UplinkCommon</w:t>
      </w:r>
      <w:r>
        <w:t xml:space="preserve"> information element</w:t>
      </w:r>
    </w:p>
    <w:p w14:paraId="6F2C14C8">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rPr>
          <w:color w:val="808080"/>
        </w:rPr>
        <w:t>-- ASN1START</w:t>
      </w:r>
    </w:p>
    <w:p w14:paraId="4023D6B3">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rPr>
          <w:color w:val="808080"/>
        </w:rPr>
        <w:t>-- TAG-BWP-UPLINKCOMMON-START</w:t>
      </w:r>
    </w:p>
    <w:p w14:paraId="45617EE9">
      <w:pPr>
        <w:pStyle w:val="88"/>
        <w:keepNext w:val="0"/>
        <w:keepLines w:val="0"/>
        <w:pageBreakBefore w:val="0"/>
        <w:widowControl/>
        <w:kinsoku/>
        <w:wordWrap/>
        <w:overflowPunct w:val="0"/>
        <w:topLinePunct w:val="0"/>
        <w:autoSpaceDE w:val="0"/>
        <w:autoSpaceDN w:val="0"/>
        <w:bidi w:val="0"/>
        <w:adjustRightInd w:val="0"/>
        <w:snapToGrid w:val="0"/>
        <w:textAlignment w:val="auto"/>
      </w:pPr>
    </w:p>
    <w:p w14:paraId="06769340">
      <w:pPr>
        <w:pStyle w:val="88"/>
        <w:keepNext w:val="0"/>
        <w:keepLines w:val="0"/>
        <w:pageBreakBefore w:val="0"/>
        <w:widowControl/>
        <w:kinsoku/>
        <w:wordWrap/>
        <w:overflowPunct w:val="0"/>
        <w:topLinePunct w:val="0"/>
        <w:autoSpaceDE w:val="0"/>
        <w:autoSpaceDN w:val="0"/>
        <w:bidi w:val="0"/>
        <w:adjustRightInd w:val="0"/>
        <w:snapToGrid w:val="0"/>
        <w:textAlignment w:val="auto"/>
      </w:pPr>
      <w:r>
        <w:t xml:space="preserve">BWP-UplinkCommon ::=                </w:t>
      </w:r>
      <w:r>
        <w:rPr>
          <w:color w:val="993366"/>
        </w:rPr>
        <w:t>SEQUENCE</w:t>
      </w:r>
      <w:r>
        <w:t xml:space="preserve"> {</w:t>
      </w:r>
    </w:p>
    <w:p w14:paraId="06EB7BBF">
      <w:pPr>
        <w:pStyle w:val="88"/>
        <w:keepNext w:val="0"/>
        <w:keepLines w:val="0"/>
        <w:pageBreakBefore w:val="0"/>
        <w:widowControl/>
        <w:kinsoku/>
        <w:wordWrap/>
        <w:overflowPunct w:val="0"/>
        <w:topLinePunct w:val="0"/>
        <w:autoSpaceDE w:val="0"/>
        <w:autoSpaceDN w:val="0"/>
        <w:bidi w:val="0"/>
        <w:adjustRightInd w:val="0"/>
        <w:snapToGrid w:val="0"/>
        <w:textAlignment w:val="auto"/>
      </w:pPr>
      <w:r>
        <w:t xml:space="preserve">    genericParameters                   BWP,</w:t>
      </w:r>
    </w:p>
    <w:p w14:paraId="5F499876">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t xml:space="preserve">    rach-ConfigCommon                   SetupRelease { RACH-ConfigCommon }                                      </w:t>
      </w:r>
      <w:r>
        <w:rPr>
          <w:color w:val="993366"/>
        </w:rPr>
        <w:t>OPTIONAL</w:t>
      </w:r>
      <w:r>
        <w:t xml:space="preserve">,   </w:t>
      </w:r>
      <w:r>
        <w:rPr>
          <w:color w:val="808080"/>
        </w:rPr>
        <w:t>-- Need M</w:t>
      </w:r>
    </w:p>
    <w:p w14:paraId="179A8C51">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t xml:space="preserve">    pusch-ConfigCommon                  SetupRelease { PUSCH-ConfigCommon }                                     </w:t>
      </w:r>
      <w:r>
        <w:rPr>
          <w:color w:val="993366"/>
        </w:rPr>
        <w:t>OPTIONAL</w:t>
      </w:r>
      <w:r>
        <w:t xml:space="preserve">,   </w:t>
      </w:r>
      <w:r>
        <w:rPr>
          <w:color w:val="808080"/>
        </w:rPr>
        <w:t>-- Need M</w:t>
      </w:r>
    </w:p>
    <w:p w14:paraId="46C17162">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t xml:space="preserve">    pucch-ConfigCommon                  SetupRelease { PUCCH-ConfigCommon }                                     </w:t>
      </w:r>
      <w:r>
        <w:rPr>
          <w:color w:val="993366"/>
        </w:rPr>
        <w:t>OPTIONAL</w:t>
      </w:r>
      <w:r>
        <w:t xml:space="preserve">,   </w:t>
      </w:r>
      <w:r>
        <w:rPr>
          <w:color w:val="808080"/>
        </w:rPr>
        <w:t>-- Need M</w:t>
      </w:r>
    </w:p>
    <w:p w14:paraId="577EA043">
      <w:pPr>
        <w:pStyle w:val="88"/>
        <w:keepNext w:val="0"/>
        <w:keepLines w:val="0"/>
        <w:pageBreakBefore w:val="0"/>
        <w:widowControl/>
        <w:kinsoku/>
        <w:wordWrap/>
        <w:overflowPunct w:val="0"/>
        <w:topLinePunct w:val="0"/>
        <w:autoSpaceDE w:val="0"/>
        <w:autoSpaceDN w:val="0"/>
        <w:bidi w:val="0"/>
        <w:adjustRightInd w:val="0"/>
        <w:snapToGrid w:val="0"/>
        <w:textAlignment w:val="auto"/>
      </w:pPr>
      <w:r>
        <w:t xml:space="preserve">    ...,</w:t>
      </w:r>
    </w:p>
    <w:p w14:paraId="0E80A8D4">
      <w:pPr>
        <w:pStyle w:val="88"/>
        <w:keepNext w:val="0"/>
        <w:keepLines w:val="0"/>
        <w:pageBreakBefore w:val="0"/>
        <w:widowControl/>
        <w:kinsoku/>
        <w:wordWrap/>
        <w:overflowPunct w:val="0"/>
        <w:topLinePunct w:val="0"/>
        <w:autoSpaceDE w:val="0"/>
        <w:autoSpaceDN w:val="0"/>
        <w:bidi w:val="0"/>
        <w:adjustRightInd w:val="0"/>
        <w:snapToGrid w:val="0"/>
        <w:textAlignment w:val="auto"/>
      </w:pPr>
      <w:r>
        <w:t xml:space="preserve">    [[</w:t>
      </w:r>
    </w:p>
    <w:p w14:paraId="6AF48744">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t xml:space="preserve">    rach-ConfigCommonIAB-r16            SetupRelease { RACH-ConfigCommon }                                      </w:t>
      </w:r>
      <w:r>
        <w:rPr>
          <w:color w:val="993366"/>
        </w:rPr>
        <w:t>OPTIONAL</w:t>
      </w:r>
      <w:r>
        <w:t xml:space="preserve">,   </w:t>
      </w:r>
      <w:r>
        <w:rPr>
          <w:color w:val="808080"/>
        </w:rPr>
        <w:t>-- Need M</w:t>
      </w:r>
    </w:p>
    <w:p w14:paraId="2CBF6512">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t xml:space="preserve">    useInterlacePUCCH-PUSCH-r16         </w:t>
      </w:r>
      <w:r>
        <w:rPr>
          <w:color w:val="993366"/>
        </w:rPr>
        <w:t>ENUMERATED</w:t>
      </w:r>
      <w:r>
        <w:t xml:space="preserve"> {enabled}                                                    </w:t>
      </w:r>
      <w:r>
        <w:rPr>
          <w:color w:val="993366"/>
        </w:rPr>
        <w:t>OPTIONAL</w:t>
      </w:r>
      <w:r>
        <w:t xml:space="preserve">,   </w:t>
      </w:r>
      <w:r>
        <w:rPr>
          <w:color w:val="808080"/>
        </w:rPr>
        <w:t>-- Need R</w:t>
      </w:r>
    </w:p>
    <w:p w14:paraId="69D85C19">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t xml:space="preserve">    msgA-ConfigCommon-r16               SetupRelease { MsgA-ConfigCommon-r16 }                                  </w:t>
      </w:r>
      <w:r>
        <w:rPr>
          <w:color w:val="993366"/>
        </w:rPr>
        <w:t>OPTIONAL</w:t>
      </w:r>
      <w:r>
        <w:t xml:space="preserve">    </w:t>
      </w:r>
      <w:r>
        <w:rPr>
          <w:color w:val="808080"/>
        </w:rPr>
        <w:t>-- Cond SpCellOnly2</w:t>
      </w:r>
    </w:p>
    <w:p w14:paraId="689AB5B3">
      <w:pPr>
        <w:pStyle w:val="88"/>
        <w:keepNext w:val="0"/>
        <w:keepLines w:val="0"/>
        <w:pageBreakBefore w:val="0"/>
        <w:widowControl/>
        <w:kinsoku/>
        <w:wordWrap/>
        <w:overflowPunct w:val="0"/>
        <w:topLinePunct w:val="0"/>
        <w:autoSpaceDE w:val="0"/>
        <w:autoSpaceDN w:val="0"/>
        <w:bidi w:val="0"/>
        <w:adjustRightInd w:val="0"/>
        <w:snapToGrid w:val="0"/>
        <w:textAlignment w:val="auto"/>
      </w:pPr>
      <w:r>
        <w:t xml:space="preserve">    ]],</w:t>
      </w:r>
    </w:p>
    <w:p w14:paraId="745400D2">
      <w:pPr>
        <w:pStyle w:val="88"/>
        <w:keepNext w:val="0"/>
        <w:keepLines w:val="0"/>
        <w:pageBreakBefore w:val="0"/>
        <w:widowControl/>
        <w:kinsoku/>
        <w:wordWrap/>
        <w:overflowPunct w:val="0"/>
        <w:topLinePunct w:val="0"/>
        <w:autoSpaceDE w:val="0"/>
        <w:autoSpaceDN w:val="0"/>
        <w:bidi w:val="0"/>
        <w:adjustRightInd w:val="0"/>
        <w:snapToGrid w:val="0"/>
        <w:textAlignment w:val="auto"/>
      </w:pPr>
      <w:r>
        <w:t xml:space="preserve">    [[</w:t>
      </w:r>
    </w:p>
    <w:p w14:paraId="0106FD49">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t xml:space="preserve">    enableRA-PrioritizationForSlicing-r17 </w:t>
      </w:r>
      <w:r>
        <w:rPr>
          <w:color w:val="993366"/>
        </w:rPr>
        <w:t>BOOLEAN</w:t>
      </w:r>
      <w:r>
        <w:t xml:space="preserve">                                                    </w:t>
      </w:r>
      <w:r>
        <w:rPr>
          <w:color w:val="993366"/>
        </w:rPr>
        <w:t>OPTIONAL</w:t>
      </w:r>
      <w:r>
        <w:t xml:space="preserve">, </w:t>
      </w:r>
      <w:r>
        <w:rPr>
          <w:color w:val="808080"/>
        </w:rPr>
        <w:t>-- Cond RA-PrioSliceAI</w:t>
      </w:r>
    </w:p>
    <w:p w14:paraId="40598CE6">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t xml:space="preserve">    additionalRACH-ConfigList-r17       SetupRelease { AdditionalRACH-ConfigList-r17 }               </w:t>
      </w:r>
      <w:r>
        <w:rPr>
          <w:color w:val="993366"/>
        </w:rPr>
        <w:t>OPTIONAL</w:t>
      </w:r>
      <w:r>
        <w:t xml:space="preserve">, </w:t>
      </w:r>
      <w:r>
        <w:rPr>
          <w:color w:val="808080"/>
        </w:rPr>
        <w:t>-- Cond SpCellOnly2</w:t>
      </w:r>
    </w:p>
    <w:p w14:paraId="3352A611">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t xml:space="preserve">    rsrp-ThresholdMsg3-r17              RSRP-Range                                                   </w:t>
      </w:r>
      <w:r>
        <w:rPr>
          <w:color w:val="993366"/>
        </w:rPr>
        <w:t>OPTIONAL</w:t>
      </w:r>
      <w:r>
        <w:t xml:space="preserve">, </w:t>
      </w:r>
      <w:r>
        <w:rPr>
          <w:color w:val="808080"/>
        </w:rPr>
        <w:t>-- Need R</w:t>
      </w:r>
    </w:p>
    <w:p w14:paraId="20380D95">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t xml:space="preserve">    numberOfMsg3-RepetitionsList-r17    </w:t>
      </w:r>
      <w:r>
        <w:rPr>
          <w:color w:val="993366"/>
        </w:rPr>
        <w:t>SEQUENCE</w:t>
      </w:r>
      <w:r>
        <w:t xml:space="preserve"> (</w:t>
      </w:r>
      <w:r>
        <w:rPr>
          <w:color w:val="993366"/>
        </w:rPr>
        <w:t>SIZE</w:t>
      </w:r>
      <w:r>
        <w:t xml:space="preserve"> (4))</w:t>
      </w:r>
      <w:r>
        <w:rPr>
          <w:color w:val="993366"/>
        </w:rPr>
        <w:t xml:space="preserve"> OF</w:t>
      </w:r>
      <w:r>
        <w:t xml:space="preserve"> NumberOfMsg3-Repetitions-r17                  </w:t>
      </w:r>
      <w:r>
        <w:rPr>
          <w:color w:val="993366"/>
        </w:rPr>
        <w:t>OPTIONAL</w:t>
      </w:r>
      <w:r>
        <w:t xml:space="preserve">,  </w:t>
      </w:r>
      <w:r>
        <w:rPr>
          <w:color w:val="808080"/>
        </w:rPr>
        <w:t>-- Cond Msg3Rep</w:t>
      </w:r>
    </w:p>
    <w:p w14:paraId="427554C7">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t xml:space="preserve">    mcs-Msg3-Repetitions-r17            </w:t>
      </w:r>
      <w:r>
        <w:rPr>
          <w:color w:val="993366"/>
        </w:rPr>
        <w:t>SEQUENCE</w:t>
      </w:r>
      <w:r>
        <w:t xml:space="preserve"> (</w:t>
      </w:r>
      <w:r>
        <w:rPr>
          <w:color w:val="993366"/>
        </w:rPr>
        <w:t>SIZE</w:t>
      </w:r>
      <w:r>
        <w:t xml:space="preserve"> (8))</w:t>
      </w:r>
      <w:r>
        <w:rPr>
          <w:color w:val="993366"/>
        </w:rPr>
        <w:t xml:space="preserve"> OF</w:t>
      </w:r>
      <w:r>
        <w:t xml:space="preserve"> </w:t>
      </w:r>
      <w:r>
        <w:rPr>
          <w:color w:val="993366"/>
        </w:rPr>
        <w:t>INTEGER</w:t>
      </w:r>
      <w:r>
        <w:t xml:space="preserve"> (0..31)                               </w:t>
      </w:r>
      <w:r>
        <w:rPr>
          <w:color w:val="993366"/>
        </w:rPr>
        <w:t>OPTIONAL</w:t>
      </w:r>
      <w:r>
        <w:t xml:space="preserve">   </w:t>
      </w:r>
      <w:r>
        <w:rPr>
          <w:color w:val="808080"/>
        </w:rPr>
        <w:t>-- Cond Msg3Rep</w:t>
      </w:r>
    </w:p>
    <w:p w14:paraId="4CE28017">
      <w:pPr>
        <w:pStyle w:val="88"/>
        <w:keepNext w:val="0"/>
        <w:keepLines w:val="0"/>
        <w:pageBreakBefore w:val="0"/>
        <w:widowControl/>
        <w:kinsoku/>
        <w:wordWrap/>
        <w:overflowPunct w:val="0"/>
        <w:topLinePunct w:val="0"/>
        <w:autoSpaceDE w:val="0"/>
        <w:autoSpaceDN w:val="0"/>
        <w:bidi w:val="0"/>
        <w:adjustRightInd w:val="0"/>
        <w:snapToGrid w:val="0"/>
        <w:textAlignment w:val="auto"/>
      </w:pPr>
      <w:r>
        <w:t xml:space="preserve">    ]],</w:t>
      </w:r>
    </w:p>
    <w:p w14:paraId="1763E326">
      <w:pPr>
        <w:pStyle w:val="88"/>
        <w:keepNext w:val="0"/>
        <w:keepLines w:val="0"/>
        <w:pageBreakBefore w:val="0"/>
        <w:widowControl/>
        <w:kinsoku/>
        <w:wordWrap/>
        <w:overflowPunct w:val="0"/>
        <w:topLinePunct w:val="0"/>
        <w:autoSpaceDE w:val="0"/>
        <w:autoSpaceDN w:val="0"/>
        <w:bidi w:val="0"/>
        <w:adjustRightInd w:val="0"/>
        <w:snapToGrid w:val="0"/>
        <w:textAlignment w:val="auto"/>
      </w:pPr>
      <w:r>
        <w:t xml:space="preserve">    [[</w:t>
      </w:r>
    </w:p>
    <w:p w14:paraId="4DBAB695">
      <w:pPr>
        <w:pStyle w:val="88"/>
        <w:keepNext w:val="0"/>
        <w:keepLines w:val="0"/>
        <w:pageBreakBefore w:val="0"/>
        <w:widowControl/>
        <w:kinsoku/>
        <w:wordWrap/>
        <w:overflowPunct w:val="0"/>
        <w:topLinePunct w:val="0"/>
        <w:autoSpaceDE w:val="0"/>
        <w:autoSpaceDN w:val="0"/>
        <w:bidi w:val="0"/>
        <w:adjustRightInd w:val="0"/>
        <w:snapToGrid w:val="0"/>
        <w:textAlignment w:val="auto"/>
      </w:pPr>
      <w:r>
        <w:t xml:space="preserve">    additionalRACH-perPCI-ToAddModList-r18   </w:t>
      </w:r>
      <w:r>
        <w:rPr>
          <w:color w:val="993366"/>
        </w:rPr>
        <w:t>SEQUENCE</w:t>
      </w:r>
      <w:r>
        <w:t xml:space="preserve"> (</w:t>
      </w:r>
      <w:r>
        <w:rPr>
          <w:color w:val="993366"/>
        </w:rPr>
        <w:t>SIZE</w:t>
      </w:r>
      <w:r>
        <w:t xml:space="preserve"> (1.. maxNrofAdditionalPRACHConfigs-r18))</w:t>
      </w:r>
      <w:r>
        <w:rPr>
          <w:color w:val="993366"/>
        </w:rPr>
        <w:t xml:space="preserve"> OF</w:t>
      </w:r>
      <w:r>
        <w:t xml:space="preserve">  RACH-ConfigTwoTA-r18</w:t>
      </w:r>
    </w:p>
    <w:p w14:paraId="1F768193">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t xml:space="preserve">                                                                                                             </w:t>
      </w:r>
      <w:r>
        <w:rPr>
          <w:color w:val="993366"/>
        </w:rPr>
        <w:t>OPTIONAL</w:t>
      </w:r>
      <w:r>
        <w:t xml:space="preserve">, </w:t>
      </w:r>
      <w:r>
        <w:rPr>
          <w:color w:val="808080"/>
        </w:rPr>
        <w:t>-- Cond 2TA-Only</w:t>
      </w:r>
    </w:p>
    <w:p w14:paraId="204A44D6">
      <w:pPr>
        <w:pStyle w:val="88"/>
        <w:keepNext w:val="0"/>
        <w:keepLines w:val="0"/>
        <w:pageBreakBefore w:val="0"/>
        <w:widowControl/>
        <w:kinsoku/>
        <w:wordWrap/>
        <w:overflowPunct w:val="0"/>
        <w:topLinePunct w:val="0"/>
        <w:autoSpaceDE w:val="0"/>
        <w:autoSpaceDN w:val="0"/>
        <w:bidi w:val="0"/>
        <w:adjustRightInd w:val="0"/>
        <w:snapToGrid w:val="0"/>
        <w:textAlignment w:val="auto"/>
      </w:pPr>
      <w:r>
        <w:t xml:space="preserve">    additionalRACH-perPCI-ToReleaseList-r18  </w:t>
      </w:r>
      <w:r>
        <w:rPr>
          <w:color w:val="993366"/>
        </w:rPr>
        <w:t>SEQUENCE</w:t>
      </w:r>
      <w:r>
        <w:t xml:space="preserve"> (</w:t>
      </w:r>
      <w:r>
        <w:rPr>
          <w:color w:val="993366"/>
        </w:rPr>
        <w:t>SIZE</w:t>
      </w:r>
      <w:r>
        <w:t xml:space="preserve"> (1.. maxNrofAdditionalPRACHConfigs-r18))</w:t>
      </w:r>
      <w:r>
        <w:rPr>
          <w:color w:val="993366"/>
        </w:rPr>
        <w:t xml:space="preserve"> OF</w:t>
      </w:r>
      <w:r>
        <w:t xml:space="preserve"> AdditionalPCIIndex-r17</w:t>
      </w:r>
    </w:p>
    <w:p w14:paraId="28359FCA">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t xml:space="preserve">                                                                                                             </w:t>
      </w:r>
      <w:r>
        <w:rPr>
          <w:color w:val="993366"/>
        </w:rPr>
        <w:t>OPTIONAL</w:t>
      </w:r>
      <w:r>
        <w:t xml:space="preserve">,  </w:t>
      </w:r>
      <w:r>
        <w:rPr>
          <w:color w:val="808080"/>
        </w:rPr>
        <w:t>-- Need N</w:t>
      </w:r>
    </w:p>
    <w:p w14:paraId="5C694A9E">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t xml:space="preserve">    rsrp-ThresholdMsg1-RepetitionNum2-r18    RSRP-Range                                                      </w:t>
      </w:r>
      <w:r>
        <w:rPr>
          <w:color w:val="993366"/>
        </w:rPr>
        <w:t>OPTIONAL</w:t>
      </w:r>
      <w:r>
        <w:t xml:space="preserve">,  </w:t>
      </w:r>
      <w:r>
        <w:rPr>
          <w:color w:val="808080"/>
        </w:rPr>
        <w:t>-- Need R</w:t>
      </w:r>
    </w:p>
    <w:p w14:paraId="3C9BE5AC">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t xml:space="preserve">    rsrp-ThresholdMsg1-RepetitionNum4-r18    RSRP-Range                                                      </w:t>
      </w:r>
      <w:r>
        <w:rPr>
          <w:color w:val="993366"/>
        </w:rPr>
        <w:t>OPTIONAL</w:t>
      </w:r>
      <w:r>
        <w:t xml:space="preserve">,  </w:t>
      </w:r>
      <w:r>
        <w:rPr>
          <w:color w:val="808080"/>
        </w:rPr>
        <w:t>-- Need R</w:t>
      </w:r>
    </w:p>
    <w:p w14:paraId="37C3BA22">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t xml:space="preserve">    rsrp-ThresholdMsg1-RepetitionNum8-r18    RSRP-Range                                                      </w:t>
      </w:r>
      <w:r>
        <w:rPr>
          <w:color w:val="993366"/>
        </w:rPr>
        <w:t>OPTIONAL</w:t>
      </w:r>
      <w:r>
        <w:t xml:space="preserve">,  </w:t>
      </w:r>
      <w:r>
        <w:rPr>
          <w:color w:val="808080"/>
        </w:rPr>
        <w:t>-- Need R</w:t>
      </w:r>
    </w:p>
    <w:p w14:paraId="6051E892">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t xml:space="preserve">    preambleTransMax-Msg1-Repetition-r18     </w:t>
      </w:r>
      <w:r>
        <w:rPr>
          <w:color w:val="993366"/>
        </w:rPr>
        <w:t>ENUMERATED</w:t>
      </w:r>
      <w:r>
        <w:t xml:space="preserve"> {n1, n2, n4, n6, n8, n10, n20, n50, n100, n200}      </w:t>
      </w:r>
      <w:r>
        <w:rPr>
          <w:color w:val="993366"/>
        </w:rPr>
        <w:t>OPTIONAL</w:t>
      </w:r>
      <w:r>
        <w:t xml:space="preserve">   </w:t>
      </w:r>
      <w:r>
        <w:rPr>
          <w:color w:val="808080"/>
        </w:rPr>
        <w:t>-- Cond Msg1Rep1</w:t>
      </w:r>
    </w:p>
    <w:p w14:paraId="7312CCC3">
      <w:pPr>
        <w:pStyle w:val="88"/>
        <w:keepNext w:val="0"/>
        <w:keepLines w:val="0"/>
        <w:pageBreakBefore w:val="0"/>
        <w:widowControl/>
        <w:kinsoku/>
        <w:wordWrap/>
        <w:overflowPunct w:val="0"/>
        <w:topLinePunct w:val="0"/>
        <w:autoSpaceDE w:val="0"/>
        <w:autoSpaceDN w:val="0"/>
        <w:bidi w:val="0"/>
        <w:adjustRightInd w:val="0"/>
        <w:snapToGrid w:val="0"/>
        <w:ind w:firstLine="320"/>
        <w:textAlignment w:val="auto"/>
      </w:pPr>
      <w:r>
        <w:t>]]</w:t>
      </w:r>
    </w:p>
    <w:p w14:paraId="2DBECFA7">
      <w:pPr>
        <w:pStyle w:val="88"/>
        <w:keepNext w:val="0"/>
        <w:keepLines w:val="0"/>
        <w:pageBreakBefore w:val="0"/>
        <w:widowControl/>
        <w:kinsoku/>
        <w:wordWrap/>
        <w:overflowPunct w:val="0"/>
        <w:topLinePunct w:val="0"/>
        <w:autoSpaceDE w:val="0"/>
        <w:autoSpaceDN w:val="0"/>
        <w:bidi w:val="0"/>
        <w:adjustRightInd w:val="0"/>
        <w:snapToGrid w:val="0"/>
        <w:ind w:firstLine="320"/>
        <w:textAlignment w:val="auto"/>
        <w:rPr>
          <w:rFonts w:hint="eastAsia" w:eastAsia="宋体"/>
          <w:highlight w:val="yellow"/>
          <w:lang w:val="en-US" w:eastAsia="zh-CN"/>
        </w:rPr>
      </w:pPr>
      <w:r>
        <w:rPr>
          <w:rFonts w:hint="eastAsia" w:eastAsia="宋体"/>
          <w:highlight w:val="yellow"/>
          <w:lang w:val="en-US" w:eastAsia="zh-CN"/>
        </w:rPr>
        <w:t>[[</w:t>
      </w:r>
    </w:p>
    <w:p w14:paraId="1375D01A">
      <w:pPr>
        <w:pStyle w:val="88"/>
        <w:keepNext w:val="0"/>
        <w:keepLines w:val="0"/>
        <w:pageBreakBefore w:val="0"/>
        <w:widowControl/>
        <w:kinsoku/>
        <w:wordWrap/>
        <w:overflowPunct w:val="0"/>
        <w:topLinePunct w:val="0"/>
        <w:autoSpaceDE w:val="0"/>
        <w:autoSpaceDN w:val="0"/>
        <w:bidi w:val="0"/>
        <w:adjustRightInd w:val="0"/>
        <w:snapToGrid w:val="0"/>
        <w:ind w:firstLine="320" w:firstLineChars="200"/>
        <w:textAlignment w:val="auto"/>
        <w:rPr>
          <w:color w:val="808080"/>
          <w:highlight w:val="yellow"/>
        </w:rPr>
      </w:pPr>
      <w:r>
        <w:rPr>
          <w:highlight w:val="yellow"/>
        </w:rPr>
        <w:t>rach-ConfigCommon</w:t>
      </w:r>
      <w:r>
        <w:rPr>
          <w:rFonts w:hint="eastAsia" w:eastAsia="宋体"/>
          <w:highlight w:val="yellow"/>
          <w:lang w:val="en-US" w:eastAsia="zh-CN"/>
        </w:rPr>
        <w:t>SBFD</w:t>
      </w:r>
      <w:r>
        <w:rPr>
          <w:highlight w:val="yellow"/>
        </w:rPr>
        <w:t>-r1</w:t>
      </w:r>
      <w:r>
        <w:rPr>
          <w:rFonts w:hint="eastAsia" w:eastAsia="宋体"/>
          <w:highlight w:val="yellow"/>
          <w:lang w:val="en-US" w:eastAsia="zh-CN"/>
        </w:rPr>
        <w:t>9</w:t>
      </w:r>
      <w:r>
        <w:rPr>
          <w:highlight w:val="yellow"/>
        </w:rPr>
        <w:t xml:space="preserve">            SetupRelease { RACH-ConfigCommon }                                      </w:t>
      </w:r>
      <w:r>
        <w:rPr>
          <w:color w:val="993366"/>
          <w:highlight w:val="yellow"/>
        </w:rPr>
        <w:t>OPTIONAL</w:t>
      </w:r>
      <w:r>
        <w:rPr>
          <w:highlight w:val="yellow"/>
        </w:rPr>
        <w:t xml:space="preserve">,   </w:t>
      </w:r>
      <w:r>
        <w:rPr>
          <w:color w:val="808080"/>
          <w:highlight w:val="yellow"/>
        </w:rPr>
        <w:t>-- Need M</w:t>
      </w:r>
    </w:p>
    <w:p w14:paraId="3947A09F">
      <w:pPr>
        <w:pStyle w:val="88"/>
        <w:keepNext w:val="0"/>
        <w:keepLines w:val="0"/>
        <w:pageBreakBefore w:val="0"/>
        <w:widowControl/>
        <w:kinsoku/>
        <w:wordWrap/>
        <w:overflowPunct w:val="0"/>
        <w:topLinePunct w:val="0"/>
        <w:autoSpaceDE w:val="0"/>
        <w:autoSpaceDN w:val="0"/>
        <w:bidi w:val="0"/>
        <w:adjustRightInd w:val="0"/>
        <w:snapToGrid w:val="0"/>
        <w:ind w:firstLine="320"/>
        <w:textAlignment w:val="auto"/>
        <w:rPr>
          <w:rFonts w:hint="default" w:eastAsia="宋体"/>
          <w:highlight w:val="yellow"/>
          <w:lang w:val="en-US" w:eastAsia="zh-CN"/>
        </w:rPr>
      </w:pPr>
      <w:r>
        <w:rPr>
          <w:rFonts w:hint="eastAsia" w:eastAsia="宋体"/>
          <w:highlight w:val="yellow"/>
          <w:lang w:val="en-US" w:eastAsia="zh-CN"/>
        </w:rPr>
        <w:t>]]</w:t>
      </w:r>
    </w:p>
    <w:p w14:paraId="7B919DE0">
      <w:pPr>
        <w:pStyle w:val="88"/>
        <w:keepNext w:val="0"/>
        <w:keepLines w:val="0"/>
        <w:pageBreakBefore w:val="0"/>
        <w:widowControl/>
        <w:kinsoku/>
        <w:wordWrap/>
        <w:overflowPunct w:val="0"/>
        <w:topLinePunct w:val="0"/>
        <w:autoSpaceDE w:val="0"/>
        <w:autoSpaceDN w:val="0"/>
        <w:bidi w:val="0"/>
        <w:adjustRightInd w:val="0"/>
        <w:snapToGrid w:val="0"/>
        <w:textAlignment w:val="auto"/>
      </w:pPr>
      <w:r>
        <w:t>}</w:t>
      </w:r>
    </w:p>
    <w:p w14:paraId="780F93F5">
      <w:pPr>
        <w:pStyle w:val="88"/>
        <w:keepNext w:val="0"/>
        <w:keepLines w:val="0"/>
        <w:pageBreakBefore w:val="0"/>
        <w:widowControl/>
        <w:kinsoku/>
        <w:wordWrap/>
        <w:overflowPunct w:val="0"/>
        <w:topLinePunct w:val="0"/>
        <w:autoSpaceDE w:val="0"/>
        <w:autoSpaceDN w:val="0"/>
        <w:bidi w:val="0"/>
        <w:adjustRightInd w:val="0"/>
        <w:snapToGrid w:val="0"/>
        <w:textAlignment w:val="auto"/>
      </w:pPr>
    </w:p>
    <w:p w14:paraId="1F233C39">
      <w:pPr>
        <w:pStyle w:val="88"/>
        <w:keepNext w:val="0"/>
        <w:keepLines w:val="0"/>
        <w:pageBreakBefore w:val="0"/>
        <w:widowControl/>
        <w:kinsoku/>
        <w:wordWrap/>
        <w:overflowPunct w:val="0"/>
        <w:topLinePunct w:val="0"/>
        <w:autoSpaceDE w:val="0"/>
        <w:autoSpaceDN w:val="0"/>
        <w:bidi w:val="0"/>
        <w:adjustRightInd w:val="0"/>
        <w:snapToGrid w:val="0"/>
        <w:textAlignment w:val="auto"/>
      </w:pPr>
      <w:r>
        <w:t xml:space="preserve">AdditionalRACH-ConfigList-r17 ::=       </w:t>
      </w:r>
      <w:r>
        <w:rPr>
          <w:color w:val="993366"/>
        </w:rPr>
        <w:t>SEQUENCE</w:t>
      </w:r>
      <w:r>
        <w:t xml:space="preserve"> (</w:t>
      </w:r>
      <w:r>
        <w:rPr>
          <w:color w:val="993366"/>
        </w:rPr>
        <w:t>SIZE</w:t>
      </w:r>
      <w:r>
        <w:t>(1..maxAdditionalRACH-r17))</w:t>
      </w:r>
      <w:r>
        <w:rPr>
          <w:color w:val="993366"/>
        </w:rPr>
        <w:t xml:space="preserve"> OF</w:t>
      </w:r>
      <w:r>
        <w:t xml:space="preserve"> AdditionalRACH-Config-r17</w:t>
      </w:r>
    </w:p>
    <w:p w14:paraId="4787E215">
      <w:pPr>
        <w:pStyle w:val="88"/>
        <w:keepNext w:val="0"/>
        <w:keepLines w:val="0"/>
        <w:pageBreakBefore w:val="0"/>
        <w:widowControl/>
        <w:kinsoku/>
        <w:wordWrap/>
        <w:overflowPunct w:val="0"/>
        <w:topLinePunct w:val="0"/>
        <w:autoSpaceDE w:val="0"/>
        <w:autoSpaceDN w:val="0"/>
        <w:bidi w:val="0"/>
        <w:adjustRightInd w:val="0"/>
        <w:snapToGrid w:val="0"/>
        <w:textAlignment w:val="auto"/>
      </w:pPr>
    </w:p>
    <w:p w14:paraId="50562F71">
      <w:pPr>
        <w:pStyle w:val="88"/>
        <w:keepNext w:val="0"/>
        <w:keepLines w:val="0"/>
        <w:pageBreakBefore w:val="0"/>
        <w:widowControl/>
        <w:kinsoku/>
        <w:wordWrap/>
        <w:overflowPunct w:val="0"/>
        <w:topLinePunct w:val="0"/>
        <w:autoSpaceDE w:val="0"/>
        <w:autoSpaceDN w:val="0"/>
        <w:bidi w:val="0"/>
        <w:adjustRightInd w:val="0"/>
        <w:snapToGrid w:val="0"/>
        <w:textAlignment w:val="auto"/>
      </w:pPr>
      <w:r>
        <w:t xml:space="preserve">AdditionalRACH-Config-r17 ::=       </w:t>
      </w:r>
      <w:r>
        <w:rPr>
          <w:color w:val="993366"/>
        </w:rPr>
        <w:t>SEQUENCE</w:t>
      </w:r>
      <w:r>
        <w:t xml:space="preserve"> {</w:t>
      </w:r>
    </w:p>
    <w:p w14:paraId="0960096A">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t xml:space="preserve">    rach-ConfigCommon-r17               RACH-ConfigCommon                                                   </w:t>
      </w:r>
      <w:r>
        <w:rPr>
          <w:color w:val="993366"/>
        </w:rPr>
        <w:t>OPTIONAL</w:t>
      </w:r>
      <w:r>
        <w:t xml:space="preserve">,  </w:t>
      </w:r>
      <w:r>
        <w:rPr>
          <w:color w:val="808080"/>
        </w:rPr>
        <w:t>-- Need R</w:t>
      </w:r>
    </w:p>
    <w:p w14:paraId="79080374">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t xml:space="preserve">    msgA-ConfigCommon-r17               MsgA-ConfigCommon-r16                                               </w:t>
      </w:r>
      <w:r>
        <w:rPr>
          <w:color w:val="993366"/>
        </w:rPr>
        <w:t>OPTIONAL</w:t>
      </w:r>
      <w:r>
        <w:t xml:space="preserve">,  </w:t>
      </w:r>
      <w:r>
        <w:rPr>
          <w:color w:val="808080"/>
        </w:rPr>
        <w:t>-- Need R</w:t>
      </w:r>
    </w:p>
    <w:p w14:paraId="793A9B8A">
      <w:pPr>
        <w:pStyle w:val="88"/>
        <w:keepNext w:val="0"/>
        <w:keepLines w:val="0"/>
        <w:pageBreakBefore w:val="0"/>
        <w:widowControl/>
        <w:kinsoku/>
        <w:wordWrap/>
        <w:overflowPunct w:val="0"/>
        <w:topLinePunct w:val="0"/>
        <w:autoSpaceDE w:val="0"/>
        <w:autoSpaceDN w:val="0"/>
        <w:bidi w:val="0"/>
        <w:adjustRightInd w:val="0"/>
        <w:snapToGrid w:val="0"/>
        <w:textAlignment w:val="auto"/>
      </w:pPr>
      <w:r>
        <w:t xml:space="preserve">    ...</w:t>
      </w:r>
    </w:p>
    <w:p w14:paraId="081F9EC1">
      <w:pPr>
        <w:pStyle w:val="88"/>
        <w:keepNext w:val="0"/>
        <w:keepLines w:val="0"/>
        <w:pageBreakBefore w:val="0"/>
        <w:widowControl/>
        <w:kinsoku/>
        <w:wordWrap/>
        <w:overflowPunct w:val="0"/>
        <w:topLinePunct w:val="0"/>
        <w:autoSpaceDE w:val="0"/>
        <w:autoSpaceDN w:val="0"/>
        <w:bidi w:val="0"/>
        <w:adjustRightInd w:val="0"/>
        <w:snapToGrid w:val="0"/>
        <w:textAlignment w:val="auto"/>
      </w:pPr>
      <w:r>
        <w:t>}</w:t>
      </w:r>
    </w:p>
    <w:p w14:paraId="2CF26951">
      <w:pPr>
        <w:pStyle w:val="88"/>
        <w:keepNext w:val="0"/>
        <w:keepLines w:val="0"/>
        <w:pageBreakBefore w:val="0"/>
        <w:widowControl/>
        <w:kinsoku/>
        <w:wordWrap/>
        <w:overflowPunct w:val="0"/>
        <w:topLinePunct w:val="0"/>
        <w:autoSpaceDE w:val="0"/>
        <w:autoSpaceDN w:val="0"/>
        <w:bidi w:val="0"/>
        <w:adjustRightInd w:val="0"/>
        <w:snapToGrid w:val="0"/>
        <w:textAlignment w:val="auto"/>
      </w:pPr>
    </w:p>
    <w:p w14:paraId="24405BF8">
      <w:pPr>
        <w:pStyle w:val="88"/>
        <w:keepNext w:val="0"/>
        <w:keepLines w:val="0"/>
        <w:pageBreakBefore w:val="0"/>
        <w:widowControl/>
        <w:kinsoku/>
        <w:wordWrap/>
        <w:overflowPunct w:val="0"/>
        <w:topLinePunct w:val="0"/>
        <w:autoSpaceDE w:val="0"/>
        <w:autoSpaceDN w:val="0"/>
        <w:bidi w:val="0"/>
        <w:adjustRightInd w:val="0"/>
        <w:snapToGrid w:val="0"/>
        <w:textAlignment w:val="auto"/>
      </w:pPr>
      <w:r>
        <w:t xml:space="preserve">NumberOfMsg3-Repetitions-r17::=         </w:t>
      </w:r>
      <w:r>
        <w:rPr>
          <w:color w:val="993366"/>
        </w:rPr>
        <w:t>ENUMERATED</w:t>
      </w:r>
      <w:r>
        <w:t xml:space="preserve"> {n1, n2, n3, n4, n7, n8, n12, n16}</w:t>
      </w:r>
    </w:p>
    <w:p w14:paraId="2DB887AF">
      <w:pPr>
        <w:pStyle w:val="88"/>
        <w:keepNext w:val="0"/>
        <w:keepLines w:val="0"/>
        <w:pageBreakBefore w:val="0"/>
        <w:widowControl/>
        <w:kinsoku/>
        <w:wordWrap/>
        <w:overflowPunct w:val="0"/>
        <w:topLinePunct w:val="0"/>
        <w:autoSpaceDE w:val="0"/>
        <w:autoSpaceDN w:val="0"/>
        <w:bidi w:val="0"/>
        <w:adjustRightInd w:val="0"/>
        <w:snapToGrid w:val="0"/>
        <w:textAlignment w:val="auto"/>
      </w:pPr>
    </w:p>
    <w:p w14:paraId="2D5ACBC8">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rPr>
          <w:color w:val="808080"/>
        </w:rPr>
        <w:t>-- TAG-BWP-UPLINKCOMMON-STOP</w:t>
      </w:r>
    </w:p>
    <w:p w14:paraId="39CC5ACF">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rPr>
          <w:color w:val="808080"/>
        </w:rPr>
        <w:t>-- ASN1STOP</w:t>
      </w:r>
    </w:p>
    <w:p w14:paraId="417E6FC2">
      <w:pPr>
        <w:pStyle w:val="61"/>
        <w:numPr>
          <w:ilvl w:val="0"/>
          <w:numId w:val="0"/>
        </w:numPr>
        <w:ind w:leftChars="0"/>
        <w:jc w:val="both"/>
        <w:outlineLvl w:val="9"/>
        <w:rPr>
          <w:rFonts w:hint="eastAsia" w:eastAsia="宋体"/>
          <w:lang w:val="en-US" w:eastAsia="zh-CN"/>
        </w:rPr>
      </w:pPr>
      <w:r>
        <w:rPr>
          <w:rFonts w:hint="eastAsia" w:eastAsia="宋体"/>
          <w:lang w:val="en-US" w:eastAsia="zh-CN"/>
        </w:rPr>
        <w:t xml:space="preserve">While, it still needs to be discussed that whether all parameters in </w:t>
      </w:r>
      <w:r>
        <w:rPr>
          <w:i/>
          <w:iCs/>
          <w:highlight w:val="none"/>
        </w:rPr>
        <w:t>RACH-ConfigCommon</w:t>
      </w:r>
      <w:r>
        <w:rPr>
          <w:rFonts w:hint="eastAsia" w:eastAsia="宋体"/>
          <w:lang w:val="en-US" w:eastAsia="zh-CN"/>
        </w:rPr>
        <w:t xml:space="preserve"> IE is needed for </w:t>
      </w:r>
      <w:r>
        <w:rPr>
          <w:rFonts w:hint="eastAsia" w:eastAsia="宋体"/>
          <w:i/>
          <w:iCs/>
          <w:lang w:val="en-US" w:eastAsia="zh-CN"/>
        </w:rPr>
        <w:t>rach-ConfigCommonSBFD-r19</w:t>
      </w:r>
      <w:r>
        <w:rPr>
          <w:rFonts w:hint="eastAsia" w:eastAsia="宋体"/>
          <w:lang w:val="en-US" w:eastAsia="zh-CN"/>
        </w:rPr>
        <w:t>.</w:t>
      </w:r>
    </w:p>
    <w:p w14:paraId="58615B31">
      <w:pPr>
        <w:pStyle w:val="61"/>
        <w:snapToGrid w:val="0"/>
        <w:spacing w:before="181" w:beforeLines="50" w:after="120" w:line="288" w:lineRule="auto"/>
        <w:ind w:left="0" w:firstLine="0"/>
        <w:jc w:val="both"/>
        <w:rPr>
          <w:rFonts w:hint="default" w:eastAsia="宋体"/>
          <w:i w:val="0"/>
          <w:iCs w:val="0"/>
          <w:lang w:val="en-US" w:eastAsia="zh-CN"/>
        </w:rPr>
      </w:pPr>
      <w:r>
        <w:rPr>
          <w:rFonts w:hint="eastAsia" w:cs="Arial" w:eastAsiaTheme="minorEastAsia"/>
          <w:b/>
          <w:bCs/>
          <w:color w:val="000000" w:themeColor="text1"/>
          <w:lang w:val="en-US" w:eastAsia="zh-CN"/>
          <w14:textFill>
            <w14:solidFill>
              <w14:schemeClr w14:val="tx1"/>
            </w14:solidFill>
          </w14:textFill>
        </w:rPr>
        <w:t>Proposal 3: For 4-step CBRA configuration Option 1 with Alt 1-1, RAN2 can wait for RAN1</w:t>
      </w:r>
      <w:r>
        <w:rPr>
          <w:rFonts w:hint="default" w:cs="Arial" w:eastAsiaTheme="minorEastAsia"/>
          <w:b/>
          <w:bCs/>
          <w:color w:val="000000" w:themeColor="text1"/>
          <w:lang w:val="en-US" w:eastAsia="zh-CN"/>
          <w14:textFill>
            <w14:solidFill>
              <w14:schemeClr w14:val="tx1"/>
            </w14:solidFill>
          </w14:textFill>
        </w:rPr>
        <w:t>’</w:t>
      </w:r>
      <w:r>
        <w:rPr>
          <w:rFonts w:hint="eastAsia" w:cs="Arial" w:eastAsiaTheme="minorEastAsia"/>
          <w:b/>
          <w:bCs/>
          <w:color w:val="000000" w:themeColor="text1"/>
          <w:lang w:val="en-US" w:eastAsia="zh-CN"/>
          <w14:textFill>
            <w14:solidFill>
              <w14:schemeClr w14:val="tx1"/>
            </w14:solidFill>
          </w14:textFill>
        </w:rPr>
        <w:t>s progress to determine the additional power control parameters for PRACH transmission in SBFD symbols.</w:t>
      </w:r>
    </w:p>
    <w:p w14:paraId="380BCDD8">
      <w:pPr>
        <w:pStyle w:val="61"/>
        <w:snapToGrid w:val="0"/>
        <w:spacing w:before="181" w:beforeLines="50" w:after="120" w:line="288" w:lineRule="auto"/>
        <w:ind w:left="0" w:firstLine="0"/>
        <w:jc w:val="both"/>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Proposal 4: For 4-step CBRA configuration Option 1 with Alt 2-3, RAN2 can introduce a new IE </w:t>
      </w:r>
      <w:r>
        <w:rPr>
          <w:rFonts w:hint="eastAsia" w:cs="Arial" w:eastAsiaTheme="minorEastAsia"/>
          <w:b/>
          <w:bCs/>
          <w:i/>
          <w:iCs/>
          <w:color w:val="000000" w:themeColor="text1"/>
          <w:lang w:val="en-US" w:eastAsia="zh-CN"/>
          <w14:textFill>
            <w14:solidFill>
              <w14:schemeClr w14:val="tx1"/>
            </w14:solidFill>
          </w14:textFill>
        </w:rPr>
        <w:t>rach-ConfigCommonSBFD-r19</w:t>
      </w:r>
      <w:r>
        <w:rPr>
          <w:rFonts w:hint="eastAsia" w:cs="Arial" w:eastAsiaTheme="minorEastAsia"/>
          <w:b/>
          <w:bCs/>
          <w:color w:val="000000" w:themeColor="text1"/>
          <w:lang w:val="en-US" w:eastAsia="zh-CN"/>
          <w14:textFill>
            <w14:solidFill>
              <w14:schemeClr w14:val="tx1"/>
            </w14:solidFill>
          </w14:textFill>
        </w:rPr>
        <w:t xml:space="preserve"> which parallels to </w:t>
      </w:r>
      <w:r>
        <w:rPr>
          <w:rFonts w:hint="eastAsia" w:cs="Arial" w:eastAsiaTheme="minorEastAsia"/>
          <w:b/>
          <w:bCs/>
          <w:i/>
          <w:iCs/>
          <w:color w:val="000000" w:themeColor="text1"/>
          <w:lang w:val="en-US" w:eastAsia="zh-CN"/>
          <w14:textFill>
            <w14:solidFill>
              <w14:schemeClr w14:val="tx1"/>
            </w14:solidFill>
          </w14:textFill>
        </w:rPr>
        <w:t>rach-ConfigCommon</w:t>
      </w:r>
      <w:r>
        <w:rPr>
          <w:rFonts w:hint="eastAsia" w:cs="Arial" w:eastAsiaTheme="minorEastAsia"/>
          <w:b/>
          <w:bCs/>
          <w:color w:val="000000" w:themeColor="text1"/>
          <w:lang w:val="en-US" w:eastAsia="zh-CN"/>
          <w14:textFill>
            <w14:solidFill>
              <w14:schemeClr w14:val="tx1"/>
            </w14:solidFill>
          </w14:textFill>
        </w:rPr>
        <w:t xml:space="preserve">. FFS details of parameters in </w:t>
      </w:r>
      <w:r>
        <w:rPr>
          <w:rFonts w:hint="eastAsia" w:cs="Arial" w:eastAsiaTheme="minorEastAsia"/>
          <w:b/>
          <w:bCs/>
          <w:i/>
          <w:iCs/>
          <w:color w:val="000000" w:themeColor="text1"/>
          <w:lang w:val="en-US" w:eastAsia="zh-CN"/>
          <w14:textFill>
            <w14:solidFill>
              <w14:schemeClr w14:val="tx1"/>
            </w14:solidFill>
          </w14:textFill>
        </w:rPr>
        <w:t>ConfigCommonSBFD-r19</w:t>
      </w:r>
      <w:r>
        <w:rPr>
          <w:rFonts w:hint="eastAsia" w:cs="Arial" w:eastAsiaTheme="minorEastAsia"/>
          <w:b/>
          <w:bCs/>
          <w:color w:val="000000" w:themeColor="text1"/>
          <w:lang w:val="en-US" w:eastAsia="zh-CN"/>
          <w14:textFill>
            <w14:solidFill>
              <w14:schemeClr w14:val="tx1"/>
            </w14:solidFill>
          </w14:textFill>
        </w:rPr>
        <w:t xml:space="preserve"> IE</w:t>
      </w:r>
    </w:p>
    <w:p w14:paraId="507CDB84">
      <w:pPr>
        <w:pStyle w:val="61"/>
        <w:snapToGrid w:val="0"/>
        <w:spacing w:before="181" w:beforeLines="50" w:after="120" w:line="288" w:lineRule="auto"/>
        <w:ind w:left="0" w:firstLine="0"/>
        <w:jc w:val="both"/>
        <w:rPr>
          <w:rFonts w:hint="default" w:cs="Arial" w:eastAsiaTheme="minorEastAsia"/>
          <w:b/>
          <w:bCs/>
          <w:color w:val="000000" w:themeColor="text1"/>
          <w:lang w:val="en-US" w:eastAsia="zh-CN"/>
          <w14:textFill>
            <w14:solidFill>
              <w14:schemeClr w14:val="tx1"/>
            </w14:solidFill>
          </w14:textFill>
        </w:rPr>
      </w:pPr>
    </w:p>
    <w:p w14:paraId="43E808B4">
      <w:pPr>
        <w:pStyle w:val="61"/>
        <w:keepNext w:val="0"/>
        <w:keepLines w:val="0"/>
        <w:pageBreakBefore w:val="0"/>
        <w:widowControl/>
        <w:kinsoku/>
        <w:wordWrap/>
        <w:overflowPunct w:val="0"/>
        <w:topLinePunct w:val="0"/>
        <w:autoSpaceDE w:val="0"/>
        <w:autoSpaceDN w:val="0"/>
        <w:bidi w:val="0"/>
        <w:adjustRightInd w:val="0"/>
        <w:snapToGrid/>
        <w:spacing w:after="0"/>
        <w:ind w:left="0" w:firstLine="0"/>
        <w:jc w:val="both"/>
        <w:textAlignment w:val="baseline"/>
        <w:outlineLvl w:val="2"/>
        <w:rPr>
          <w:rFonts w:hint="eastAsia" w:eastAsia="宋体"/>
          <w:lang w:val="en-US" w:eastAsia="zh-CN"/>
        </w:rPr>
      </w:pPr>
      <w:r>
        <w:rPr>
          <w:rFonts w:hint="eastAsia" w:eastAsia="宋体"/>
          <w:lang w:val="en-US" w:eastAsia="zh-CN"/>
        </w:rPr>
        <w:t xml:space="preserve">2.2.2 Configuration for 4-step CFRA </w:t>
      </w:r>
    </w:p>
    <w:p w14:paraId="5EF7F108">
      <w:pPr>
        <w:pStyle w:val="61"/>
        <w:keepNext w:val="0"/>
        <w:keepLines w:val="0"/>
        <w:pageBreakBefore w:val="0"/>
        <w:widowControl/>
        <w:numPr>
          <w:ilvl w:val="0"/>
          <w:numId w:val="17"/>
        </w:numPr>
        <w:kinsoku/>
        <w:wordWrap/>
        <w:overflowPunct w:val="0"/>
        <w:topLinePunct w:val="0"/>
        <w:autoSpaceDE w:val="0"/>
        <w:autoSpaceDN w:val="0"/>
        <w:bidi w:val="0"/>
        <w:adjustRightInd w:val="0"/>
        <w:snapToGrid/>
        <w:spacing w:after="0"/>
        <w:ind w:left="420" w:leftChars="0" w:hanging="420" w:firstLineChars="0"/>
        <w:jc w:val="both"/>
        <w:textAlignment w:val="baseline"/>
        <w:rPr>
          <w:rFonts w:hint="eastAsia" w:eastAsia="宋体"/>
          <w:lang w:val="en-US" w:eastAsia="zh-CN"/>
        </w:rPr>
      </w:pPr>
      <w:r>
        <w:rPr>
          <w:rFonts w:hint="eastAsia" w:eastAsia="宋体"/>
          <w:lang w:val="en-US" w:eastAsia="zh-CN"/>
        </w:rPr>
        <w:t>Option 1 with Alt 1-1</w:t>
      </w:r>
    </w:p>
    <w:p w14:paraId="122C68EB">
      <w:pPr>
        <w:pStyle w:val="61"/>
        <w:keepNext w:val="0"/>
        <w:keepLines w:val="0"/>
        <w:pageBreakBefore w:val="0"/>
        <w:widowControl/>
        <w:numPr>
          <w:ilvl w:val="0"/>
          <w:numId w:val="0"/>
        </w:numPr>
        <w:kinsoku/>
        <w:wordWrap/>
        <w:overflowPunct w:val="0"/>
        <w:topLinePunct w:val="0"/>
        <w:autoSpaceDE w:val="0"/>
        <w:autoSpaceDN w:val="0"/>
        <w:bidi w:val="0"/>
        <w:adjustRightInd w:val="0"/>
        <w:snapToGrid/>
        <w:spacing w:after="0"/>
        <w:ind w:leftChars="0"/>
        <w:jc w:val="both"/>
        <w:textAlignment w:val="baseline"/>
        <w:rPr>
          <w:rFonts w:hint="default"/>
          <w:i w:val="0"/>
          <w:iCs w:val="0"/>
          <w:lang w:val="en-US" w:eastAsia="zh-CN"/>
        </w:rPr>
      </w:pPr>
      <w:r>
        <w:rPr>
          <w:rFonts w:hint="eastAsia" w:eastAsia="宋体"/>
          <w:lang w:val="en-US" w:eastAsia="zh-CN"/>
        </w:rPr>
        <w:t xml:space="preserve">Compared to the configuration for 4-step CBRA, which depends on whether SBFD is considered as a new feature, configuration for 4-step CFRA based on Option 1 with Alt 1-1 is much easier. To be specific, 4-step CFRA shares the same existing parameters in </w:t>
      </w:r>
      <w:r>
        <w:rPr>
          <w:rFonts w:hint="eastAsia"/>
          <w:lang w:val="en-US" w:eastAsia="zh-CN"/>
        </w:rPr>
        <w:t xml:space="preserve">resource configuration signallings such as </w:t>
      </w:r>
      <w:r>
        <w:rPr>
          <w:rFonts w:hint="default"/>
          <w:i/>
          <w:iCs/>
          <w:lang w:val="en-US" w:eastAsia="zh-CN"/>
        </w:rPr>
        <w:t>SI-RequestConfig</w:t>
      </w:r>
      <w:r>
        <w:rPr>
          <w:rFonts w:hint="eastAsia"/>
          <w:i/>
          <w:iCs/>
          <w:lang w:val="en-US" w:eastAsia="zh-CN"/>
        </w:rPr>
        <w:t xml:space="preserve">, </w:t>
      </w:r>
      <w:r>
        <w:rPr>
          <w:rFonts w:hint="default"/>
          <w:i/>
          <w:iCs/>
          <w:lang w:val="en-US" w:eastAsia="zh-CN"/>
        </w:rPr>
        <w:t>BeamFailureRecoveryConfig</w:t>
      </w:r>
      <w:r>
        <w:rPr>
          <w:rFonts w:hint="eastAsia" w:ascii="Times New Roman" w:hAnsi="Times New Roman" w:cs="Times New Roman"/>
          <w:i/>
          <w:iCs/>
          <w:sz w:val="18"/>
          <w:szCs w:val="18"/>
          <w:lang w:val="en-US" w:eastAsia="zh-CN"/>
        </w:rPr>
        <w:t xml:space="preserve"> </w:t>
      </w:r>
      <w:r>
        <w:rPr>
          <w:rFonts w:hint="eastAsia"/>
          <w:i w:val="0"/>
          <w:iCs w:val="0"/>
          <w:lang w:val="en-US" w:eastAsia="zh-CN"/>
        </w:rPr>
        <w:t>etc</w:t>
      </w:r>
      <w:r>
        <w:rPr>
          <w:rFonts w:hint="eastAsia"/>
          <w:i/>
          <w:iCs/>
          <w:lang w:val="en-US" w:eastAsia="zh-CN"/>
        </w:rPr>
        <w:t>.</w:t>
      </w:r>
      <w:r>
        <w:rPr>
          <w:rFonts w:hint="eastAsia"/>
          <w:i w:val="0"/>
          <w:iCs w:val="0"/>
          <w:lang w:val="en-US" w:eastAsia="zh-CN"/>
        </w:rPr>
        <w:t xml:space="preserve"> With consideration that there are multiple different </w:t>
      </w:r>
      <w:r>
        <w:rPr>
          <w:rFonts w:hint="eastAsia"/>
          <w:lang w:val="en-US" w:eastAsia="zh-CN"/>
        </w:rPr>
        <w:t xml:space="preserve">resource configuration signallings for the </w:t>
      </w:r>
      <w:r>
        <w:rPr>
          <w:rFonts w:hint="eastAsia" w:eastAsia="宋体"/>
          <w:lang w:val="en-US" w:eastAsia="zh-CN"/>
        </w:rPr>
        <w:t xml:space="preserve">4-step CFRA configuration triggered by different RA events, RAN2 is asked to study whether/which parameter(s) need to </w:t>
      </w:r>
      <w:r>
        <w:rPr>
          <w:rFonts w:hint="eastAsia"/>
          <w:i w:val="0"/>
          <w:iCs w:val="0"/>
          <w:lang w:val="en-US" w:eastAsia="zh-CN"/>
        </w:rPr>
        <w:t xml:space="preserve">be reinterpreted by SBFD-aware UEs in each signalling.   </w:t>
      </w:r>
    </w:p>
    <w:p w14:paraId="66437C6C">
      <w:pPr>
        <w:pStyle w:val="61"/>
        <w:keepNext w:val="0"/>
        <w:keepLines w:val="0"/>
        <w:pageBreakBefore w:val="0"/>
        <w:widowControl/>
        <w:numPr>
          <w:ilvl w:val="0"/>
          <w:numId w:val="16"/>
        </w:numPr>
        <w:kinsoku/>
        <w:wordWrap/>
        <w:overflowPunct w:val="0"/>
        <w:topLinePunct w:val="0"/>
        <w:autoSpaceDE w:val="0"/>
        <w:autoSpaceDN w:val="0"/>
        <w:bidi w:val="0"/>
        <w:adjustRightInd w:val="0"/>
        <w:snapToGrid/>
        <w:spacing w:after="0"/>
        <w:ind w:left="420" w:leftChars="0" w:hanging="420" w:firstLineChars="0"/>
        <w:jc w:val="both"/>
        <w:textAlignment w:val="baseline"/>
        <w:rPr>
          <w:rFonts w:hint="default"/>
          <w:i w:val="0"/>
          <w:iCs w:val="0"/>
          <w:lang w:val="en-US" w:eastAsia="zh-CN"/>
        </w:rPr>
      </w:pPr>
      <w:r>
        <w:rPr>
          <w:rFonts w:hint="eastAsia"/>
          <w:i w:val="0"/>
          <w:iCs w:val="0"/>
          <w:lang w:val="en-US" w:eastAsia="zh-CN"/>
        </w:rPr>
        <w:t>Option 2 with Alt 2-3</w:t>
      </w:r>
    </w:p>
    <w:p w14:paraId="3C195530">
      <w:pPr>
        <w:pStyle w:val="61"/>
        <w:keepNext w:val="0"/>
        <w:keepLines w:val="0"/>
        <w:pageBreakBefore w:val="0"/>
        <w:widowControl/>
        <w:numPr>
          <w:ilvl w:val="0"/>
          <w:numId w:val="0"/>
        </w:numPr>
        <w:kinsoku/>
        <w:wordWrap/>
        <w:overflowPunct w:val="0"/>
        <w:topLinePunct w:val="0"/>
        <w:autoSpaceDE w:val="0"/>
        <w:autoSpaceDN w:val="0"/>
        <w:bidi w:val="0"/>
        <w:adjustRightInd w:val="0"/>
        <w:snapToGrid/>
        <w:spacing w:after="0"/>
        <w:ind w:leftChars="0"/>
        <w:jc w:val="both"/>
        <w:textAlignment w:val="baseline"/>
        <w:rPr>
          <w:rFonts w:hint="eastAsia" w:eastAsia="宋体"/>
          <w:lang w:val="en-US" w:eastAsia="zh-CN"/>
        </w:rPr>
      </w:pPr>
      <w:r>
        <w:rPr>
          <w:rFonts w:hint="eastAsia"/>
          <w:i w:val="0"/>
          <w:iCs w:val="0"/>
          <w:lang w:val="en-US" w:eastAsia="zh-CN"/>
        </w:rPr>
        <w:t xml:space="preserve">For </w:t>
      </w:r>
      <w:r>
        <w:rPr>
          <w:rFonts w:hint="eastAsia" w:eastAsia="宋体"/>
          <w:lang w:val="en-US" w:eastAsia="zh-CN"/>
        </w:rPr>
        <w:t xml:space="preserve">4-step CFRA configuration based on Option 2 with Alt 2-3, additional CFRA configuration is needed. An easy solution is introducing a new IE parallel to each legacy IE. For example, a new IE named </w:t>
      </w:r>
      <w:r>
        <w:rPr>
          <w:rFonts w:hint="eastAsia" w:eastAsia="宋体"/>
          <w:i/>
          <w:iCs/>
          <w:lang w:val="en-US" w:eastAsia="zh-CN"/>
        </w:rPr>
        <w:t>BeamFailureRecoveryConfigSBFD-r19</w:t>
      </w:r>
      <w:r>
        <w:rPr>
          <w:rFonts w:hint="eastAsia" w:eastAsia="宋体"/>
          <w:lang w:val="en-US" w:eastAsia="zh-CN"/>
        </w:rPr>
        <w:t xml:space="preserve"> can be introduced to provide the additional 4-step CFRA configuration for SBFD-aware UEs to be used when beam failure occurs. </w:t>
      </w:r>
    </w:p>
    <w:p w14:paraId="1584CE5A">
      <w:pPr>
        <w:pStyle w:val="61"/>
        <w:keepNext w:val="0"/>
        <w:keepLines w:val="0"/>
        <w:pageBreakBefore w:val="0"/>
        <w:widowControl/>
        <w:numPr>
          <w:ilvl w:val="0"/>
          <w:numId w:val="0"/>
        </w:numPr>
        <w:kinsoku/>
        <w:wordWrap/>
        <w:overflowPunct w:val="0"/>
        <w:topLinePunct w:val="0"/>
        <w:autoSpaceDE w:val="0"/>
        <w:autoSpaceDN w:val="0"/>
        <w:bidi w:val="0"/>
        <w:adjustRightInd w:val="0"/>
        <w:snapToGrid/>
        <w:spacing w:after="0"/>
        <w:ind w:leftChars="0"/>
        <w:jc w:val="both"/>
        <w:textAlignment w:val="baseline"/>
        <w:rPr>
          <w:rFonts w:hint="default" w:eastAsia="宋体"/>
          <w:lang w:val="en-US" w:eastAsia="zh-CN"/>
        </w:rPr>
      </w:pPr>
      <w:r>
        <w:rPr>
          <w:rFonts w:hint="eastAsia" w:eastAsia="宋体"/>
          <w:lang w:val="en-US" w:eastAsia="zh-CN"/>
        </w:rPr>
        <w:t>For CFRA, one specific issue to be discussed is whether it is necessary to configure both addition ROs and legacy ROs for the one RA event or only to configure one type of ROs, that is, either additional ROs or legacy ROs, is enough.</w:t>
      </w:r>
    </w:p>
    <w:p w14:paraId="20960B4F">
      <w:pPr>
        <w:pStyle w:val="61"/>
        <w:snapToGrid w:val="0"/>
        <w:spacing w:before="181" w:beforeLines="50" w:after="120" w:line="288" w:lineRule="auto"/>
        <w:ind w:left="0" w:firstLine="0"/>
        <w:jc w:val="both"/>
        <w:rPr>
          <w:rFonts w:hint="eastAsia"/>
          <w:b/>
          <w:bCs/>
          <w:i w:val="0"/>
          <w:iCs w:val="0"/>
          <w:lang w:val="en-US" w:eastAsia="zh-CN"/>
        </w:rPr>
      </w:pPr>
      <w:r>
        <w:rPr>
          <w:rFonts w:hint="eastAsia" w:cs="Arial" w:eastAsiaTheme="minorEastAsia"/>
          <w:b/>
          <w:bCs/>
          <w:color w:val="000000" w:themeColor="text1"/>
          <w:lang w:val="en-US" w:eastAsia="zh-CN"/>
          <w14:textFill>
            <w14:solidFill>
              <w14:schemeClr w14:val="tx1"/>
            </w14:solidFill>
          </w14:textFill>
        </w:rPr>
        <w:t xml:space="preserve">Proposal 5: For 4-step CFRA configuration based on Option 1 with Alt 1-1, </w:t>
      </w:r>
      <w:r>
        <w:rPr>
          <w:rFonts w:hint="eastAsia" w:eastAsia="宋体"/>
          <w:b/>
          <w:bCs/>
          <w:lang w:val="en-US" w:eastAsia="zh-CN"/>
        </w:rPr>
        <w:t xml:space="preserve">RAN2 is asked to study whether/which parameter(s) need to </w:t>
      </w:r>
      <w:r>
        <w:rPr>
          <w:rFonts w:hint="eastAsia"/>
          <w:b/>
          <w:bCs/>
          <w:i w:val="0"/>
          <w:iCs w:val="0"/>
          <w:lang w:val="en-US" w:eastAsia="zh-CN"/>
        </w:rPr>
        <w:t>be reinterpreted by SBFD-aware UEs in each signalling.</w:t>
      </w:r>
    </w:p>
    <w:p w14:paraId="1A9DBC1B">
      <w:pPr>
        <w:pStyle w:val="61"/>
        <w:snapToGrid w:val="0"/>
        <w:spacing w:before="181" w:beforeLines="50" w:after="120" w:line="288" w:lineRule="auto"/>
        <w:ind w:left="0" w:firstLine="0"/>
        <w:jc w:val="both"/>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Proposal 6: For 4-step CFRA configuration based on Option 2 with Alt 2-3, </w:t>
      </w:r>
      <w:r>
        <w:rPr>
          <w:rFonts w:hint="eastAsia" w:eastAsia="宋体"/>
          <w:b/>
          <w:bCs/>
          <w:lang w:val="en-US" w:eastAsia="zh-CN"/>
        </w:rPr>
        <w:t>a new IE parallel to each legacy IE</w:t>
      </w:r>
      <w:r>
        <w:rPr>
          <w:rFonts w:hint="eastAsia" w:cs="Arial" w:eastAsiaTheme="minorEastAsia"/>
          <w:b/>
          <w:bCs/>
          <w:color w:val="000000" w:themeColor="text1"/>
          <w:lang w:val="en-US" w:eastAsia="zh-CN"/>
          <w14:textFill>
            <w14:solidFill>
              <w14:schemeClr w14:val="tx1"/>
            </w14:solidFill>
          </w14:textFill>
        </w:rPr>
        <w:t xml:space="preserve"> can be introduced. FFS the behavior of SBFD-aware UEs when some parameters in new IE is absent</w:t>
      </w:r>
    </w:p>
    <w:p w14:paraId="63A0E9F7">
      <w:pPr>
        <w:pStyle w:val="61"/>
        <w:snapToGrid w:val="0"/>
        <w:spacing w:before="181" w:beforeLines="50" w:after="120" w:line="288" w:lineRule="auto"/>
        <w:ind w:left="0" w:firstLine="0"/>
        <w:jc w:val="both"/>
        <w:rPr>
          <w:rFonts w:hint="default"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Proposal 7: For CFRA, </w:t>
      </w:r>
      <w:r>
        <w:rPr>
          <w:rFonts w:hint="eastAsia" w:eastAsia="宋体"/>
          <w:b/>
          <w:bCs/>
          <w:lang w:val="en-US" w:eastAsia="zh-CN"/>
        </w:rPr>
        <w:t>one specific issue to be discussed is whether it is necessary to configure both addition ROs and legacy ROs for one RA event or only to configure one type of ROs, that is, either additional ROs or legacy ROs, is enough.</w:t>
      </w:r>
    </w:p>
    <w:p w14:paraId="71AAF83C">
      <w:pPr>
        <w:pStyle w:val="61"/>
        <w:keepNext w:val="0"/>
        <w:keepLines w:val="0"/>
        <w:pageBreakBefore w:val="0"/>
        <w:widowControl/>
        <w:numPr>
          <w:ilvl w:val="0"/>
          <w:numId w:val="0"/>
        </w:numPr>
        <w:kinsoku/>
        <w:wordWrap/>
        <w:overflowPunct w:val="0"/>
        <w:topLinePunct w:val="0"/>
        <w:autoSpaceDE w:val="0"/>
        <w:autoSpaceDN w:val="0"/>
        <w:bidi w:val="0"/>
        <w:adjustRightInd w:val="0"/>
        <w:snapToGrid/>
        <w:spacing w:after="0"/>
        <w:ind w:leftChars="0"/>
        <w:jc w:val="both"/>
        <w:textAlignment w:val="baseline"/>
        <w:rPr>
          <w:rFonts w:hint="default" w:eastAsia="宋体"/>
          <w:lang w:val="en-US" w:eastAsia="zh-CN"/>
        </w:rPr>
      </w:pPr>
    </w:p>
    <w:p w14:paraId="06739EA3">
      <w:pPr>
        <w:keepNext/>
        <w:keepLines/>
        <w:tabs>
          <w:tab w:val="left" w:pos="432"/>
          <w:tab w:val="left" w:pos="567"/>
        </w:tabs>
        <w:spacing w:before="120"/>
        <w:outlineLvl w:val="1"/>
        <w:rPr>
          <w:rFonts w:hint="default" w:eastAsia="宋体"/>
          <w:sz w:val="24"/>
          <w:szCs w:val="24"/>
          <w:lang w:val="en-US" w:eastAsia="zh-CN"/>
        </w:rPr>
      </w:pPr>
      <w:r>
        <w:rPr>
          <w:rFonts w:hint="eastAsia" w:eastAsia="宋体"/>
          <w:sz w:val="24"/>
          <w:szCs w:val="24"/>
          <w:lang w:val="en-US" w:eastAsia="zh-CN"/>
        </w:rPr>
        <w:t>2.3 Determination of RO type</w:t>
      </w:r>
    </w:p>
    <w:p w14:paraId="12793743">
      <w:pPr>
        <w:spacing w:before="120"/>
        <w:rPr>
          <w:rFonts w:hint="eastAsia" w:eastAsia="宋体"/>
          <w:lang w:val="en-US" w:eastAsia="zh-CN"/>
        </w:rPr>
      </w:pPr>
      <w:r>
        <w:rPr>
          <w:rFonts w:hint="eastAsia" w:eastAsia="宋体"/>
          <w:lang w:val="en-US" w:eastAsia="zh-CN"/>
        </w:rPr>
        <w:t>SBFD-aware UEs need to determine the available RACH resources, that is whether legacy-ROs and/or additional-ROs can be used. Similar to the case analyzed in section 2.2, the behavior of SBFD-aware UE is also divided into two situations: CBRA or CFRA.</w:t>
      </w:r>
    </w:p>
    <w:p w14:paraId="73604ACB">
      <w:pPr>
        <w:pStyle w:val="61"/>
        <w:keepNext w:val="0"/>
        <w:keepLines w:val="0"/>
        <w:pageBreakBefore w:val="0"/>
        <w:widowControl/>
        <w:kinsoku/>
        <w:wordWrap/>
        <w:overflowPunct w:val="0"/>
        <w:topLinePunct w:val="0"/>
        <w:autoSpaceDE w:val="0"/>
        <w:autoSpaceDN w:val="0"/>
        <w:bidi w:val="0"/>
        <w:adjustRightInd w:val="0"/>
        <w:snapToGrid/>
        <w:spacing w:after="0"/>
        <w:ind w:left="0" w:firstLine="0"/>
        <w:jc w:val="both"/>
        <w:textAlignment w:val="baseline"/>
        <w:outlineLvl w:val="2"/>
        <w:rPr>
          <w:rFonts w:hint="default" w:eastAsia="宋体"/>
          <w:lang w:val="en-US" w:eastAsia="zh-CN"/>
        </w:rPr>
      </w:pPr>
      <w:r>
        <w:rPr>
          <w:rFonts w:hint="eastAsia" w:eastAsia="宋体"/>
          <w:lang w:val="en-US" w:eastAsia="zh-CN"/>
        </w:rPr>
        <w:t xml:space="preserve">2.3.1 </w:t>
      </w:r>
      <w:r>
        <w:rPr>
          <w:rFonts w:hint="eastAsia" w:eastAsia="宋体" w:cs="Times New Roman"/>
          <w:lang w:val="en-US" w:eastAsia="zh-CN" w:bidi="ar-SA"/>
        </w:rPr>
        <w:t>Determination of RO type for CBRA</w:t>
      </w:r>
    </w:p>
    <w:p w14:paraId="6BB4F61C">
      <w:pPr>
        <w:spacing w:before="120"/>
        <w:rPr>
          <w:rFonts w:hint="eastAsia"/>
          <w:lang w:eastAsia="zh-CN"/>
        </w:rPr>
      </w:pPr>
      <w:r>
        <w:rPr>
          <w:rFonts w:hint="eastAsia" w:eastAsia="宋体"/>
          <w:lang w:val="en-US" w:eastAsia="zh-CN"/>
        </w:rPr>
        <w:t xml:space="preserve">The </w:t>
      </w:r>
      <w:r>
        <w:rPr>
          <w:rFonts w:hint="eastAsia" w:eastAsia="宋体" w:cs="Times New Roman"/>
          <w:lang w:val="en-US" w:eastAsia="zh-CN" w:bidi="ar-SA"/>
        </w:rPr>
        <w:t>a</w:t>
      </w:r>
      <w:r>
        <w:rPr>
          <w:rFonts w:hint="eastAsia" w:ascii="Arial" w:hAnsi="Arial" w:eastAsia="宋体" w:cs="Times New Roman"/>
          <w:lang w:val="en-US" w:eastAsia="zh-CN" w:bidi="ar-SA"/>
        </w:rPr>
        <w:t>vailable RACH resources of SBFD-aware UE</w:t>
      </w:r>
      <w:r>
        <w:rPr>
          <w:rFonts w:hint="eastAsia" w:eastAsia="宋体" w:cs="Times New Roman"/>
          <w:lang w:val="en-US" w:eastAsia="zh-CN" w:bidi="ar-SA"/>
        </w:rPr>
        <w:t xml:space="preserve"> for CBRA</w:t>
      </w:r>
      <w:r>
        <w:rPr>
          <w:rFonts w:hint="eastAsia" w:eastAsia="宋体"/>
          <w:lang w:val="en-US" w:eastAsia="zh-CN"/>
        </w:rPr>
        <w:t xml:space="preserve"> depends on both its capability and the RACH configuration. To be specific, it has been agreed that </w:t>
      </w:r>
      <w:r>
        <w:rPr>
          <w:iCs/>
        </w:rPr>
        <w:t>UE is not required to support both options</w:t>
      </w:r>
      <w:r>
        <w:rPr>
          <w:rFonts w:hint="eastAsia" w:eastAsia="宋体"/>
          <w:iCs/>
          <w:lang w:val="en-US" w:eastAsia="zh-CN"/>
        </w:rPr>
        <w:t xml:space="preserve"> in RAN1#116bis meeting</w:t>
      </w:r>
      <w:r>
        <w:rPr>
          <w:rFonts w:hint="eastAsia" w:eastAsia="宋体"/>
          <w:lang w:val="en-US" w:eastAsia="zh-CN"/>
        </w:rPr>
        <w:t xml:space="preserve">. Further considering that supporting Option 2 is more demanding for UE capability, that is, for SBFD-aware UE supports Option 2, it supports Option 1 naturally. Thus, from UE side, there may be </w:t>
      </w:r>
      <w:r>
        <w:rPr>
          <w:rFonts w:hint="eastAsia"/>
          <w:lang w:val="en-US" w:eastAsia="zh-CN"/>
        </w:rPr>
        <w:t>two</w:t>
      </w:r>
      <w:r>
        <w:rPr>
          <w:rFonts w:hint="eastAsia"/>
          <w:lang w:eastAsia="zh-CN"/>
        </w:rPr>
        <w:t xml:space="preserve"> types of SBFD-aware UE</w:t>
      </w:r>
      <w:r>
        <w:rPr>
          <w:rFonts w:hint="eastAsia"/>
          <w:lang w:val="en-US" w:eastAsia="zh-CN"/>
        </w:rPr>
        <w:t xml:space="preserve"> based on their</w:t>
      </w:r>
      <w:r>
        <w:rPr>
          <w:rFonts w:hint="eastAsia"/>
          <w:lang w:eastAsia="zh-CN"/>
        </w:rPr>
        <w:t xml:space="preserve"> capabilit</w:t>
      </w:r>
      <w:r>
        <w:rPr>
          <w:rFonts w:hint="eastAsia"/>
          <w:lang w:val="en-US" w:eastAsia="zh-CN"/>
        </w:rPr>
        <w:t>ies</w:t>
      </w:r>
      <w:r>
        <w:rPr>
          <w:rFonts w:hint="eastAsia"/>
          <w:lang w:eastAsia="zh-CN"/>
        </w:rPr>
        <w:t xml:space="preserve">, </w:t>
      </w:r>
      <w:r>
        <w:rPr>
          <w:rFonts w:hint="eastAsia"/>
          <w:lang w:val="en-US" w:eastAsia="zh-CN"/>
        </w:rPr>
        <w:t>that is</w:t>
      </w:r>
      <w:r>
        <w:rPr>
          <w:rFonts w:hint="eastAsia"/>
          <w:lang w:eastAsia="zh-CN"/>
        </w:rPr>
        <w:t>:</w:t>
      </w:r>
    </w:p>
    <w:p w14:paraId="47867CF2">
      <w:pPr>
        <w:numPr>
          <w:ilvl w:val="0"/>
          <w:numId w:val="16"/>
        </w:numPr>
        <w:spacing w:before="120"/>
        <w:ind w:left="420" w:leftChars="0" w:hanging="420" w:firstLineChars="0"/>
        <w:rPr>
          <w:rFonts w:hint="eastAsia" w:eastAsia="宋体"/>
          <w:lang w:val="en-US" w:eastAsia="zh-CN"/>
        </w:rPr>
      </w:pPr>
      <w:r>
        <w:rPr>
          <w:rFonts w:hint="eastAsia" w:eastAsia="宋体"/>
          <w:lang w:val="en-US" w:eastAsia="zh-CN"/>
        </w:rPr>
        <w:t xml:space="preserve">Cap 1: SBFD-aware UE only supports Option 1 </w:t>
      </w:r>
    </w:p>
    <w:p w14:paraId="4E0A0455">
      <w:pPr>
        <w:numPr>
          <w:ilvl w:val="0"/>
          <w:numId w:val="16"/>
        </w:numPr>
        <w:spacing w:before="120"/>
        <w:ind w:left="420" w:leftChars="0" w:hanging="420" w:firstLineChars="0"/>
        <w:rPr>
          <w:rFonts w:hint="eastAsia" w:eastAsia="宋体"/>
          <w:lang w:val="en-US" w:eastAsia="zh-CN"/>
        </w:rPr>
      </w:pPr>
      <w:r>
        <w:rPr>
          <w:rFonts w:hint="eastAsia" w:eastAsia="宋体"/>
          <w:lang w:val="en-US" w:eastAsia="zh-CN"/>
        </w:rPr>
        <w:t xml:space="preserve">Cap 2: SBFD-aware UE supports both Option 1 and Option 2 </w:t>
      </w:r>
    </w:p>
    <w:p w14:paraId="5EA0115E">
      <w:pPr>
        <w:spacing w:before="120"/>
        <w:rPr>
          <w:rFonts w:hint="eastAsia" w:eastAsia="宋体"/>
          <w:lang w:val="en-US" w:eastAsia="zh-CN"/>
        </w:rPr>
      </w:pPr>
      <w:r>
        <w:rPr>
          <w:rFonts w:hint="eastAsia" w:eastAsia="宋体"/>
          <w:lang w:val="en-US" w:eastAsia="zh-CN"/>
        </w:rPr>
        <w:t xml:space="preserve">Further in RAN2#128 meeting, the following agreement are made </w:t>
      </w:r>
      <w:r>
        <w:rPr>
          <w:rFonts w:hint="eastAsia" w:eastAsia="宋体"/>
          <w:highlight w:val="none"/>
          <w:lang w:val="en-US" w:eastAsia="zh-CN"/>
        </w:rPr>
        <w:t>[3]</w:t>
      </w:r>
      <w:r>
        <w:rPr>
          <w:rFonts w:hint="eastAsia" w:eastAsia="宋体"/>
          <w:lang w:val="en-US" w:eastAsia="zh-CN"/>
        </w:rPr>
        <w:t>:</w:t>
      </w:r>
    </w:p>
    <w:tbl>
      <w:tblPr>
        <w:tblStyle w:val="46"/>
        <w:tblpPr w:leftFromText="181" w:rightFromText="181" w:vertAnchor="text" w:horzAnchor="margin" w:tblpXSpec="center" w:tblpY="24"/>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7B409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07" w:type="dxa"/>
            <w:vAlign w:val="top"/>
          </w:tcPr>
          <w:p w14:paraId="15B9D5CA">
            <w:pPr>
              <w:pStyle w:val="54"/>
              <w:ind w:left="0" w:firstLine="0"/>
              <w:rPr>
                <w:rFonts w:eastAsia="宋体"/>
                <w:lang w:eastAsia="zh-CN"/>
              </w:rPr>
            </w:pPr>
            <w:r>
              <w:rPr>
                <w:rFonts w:hint="eastAsia" w:eastAsia="宋体"/>
                <w:lang w:eastAsia="zh-CN"/>
              </w:rPr>
              <w:t>RACH configuration</w:t>
            </w:r>
          </w:p>
          <w:p w14:paraId="33D50AEA">
            <w:pPr>
              <w:pStyle w:val="110"/>
              <w:keepNext w:val="0"/>
              <w:keepLines w:val="0"/>
              <w:pageBreakBefore w:val="0"/>
              <w:widowControl/>
              <w:numPr>
                <w:ilvl w:val="0"/>
                <w:numId w:val="0"/>
              </w:numPr>
              <w:kinsoku/>
              <w:wordWrap/>
              <w:overflowPunct w:val="0"/>
              <w:topLinePunct w:val="0"/>
              <w:autoSpaceDE w:val="0"/>
              <w:autoSpaceDN w:val="0"/>
              <w:bidi w:val="0"/>
              <w:adjustRightInd w:val="0"/>
              <w:snapToGrid w:val="0"/>
              <w:ind w:leftChars="200"/>
              <w:textAlignment w:val="baseline"/>
              <w:rPr>
                <w:rFonts w:hint="eastAsia" w:eastAsiaTheme="minorEastAsia"/>
                <w:lang w:eastAsia="zh-CN"/>
              </w:rPr>
            </w:pPr>
            <w:r>
              <w:rPr>
                <w:rFonts w:hint="eastAsia"/>
                <w:lang w:eastAsia="zh-CN"/>
              </w:rPr>
              <w:t xml:space="preserve"> </w:t>
            </w:r>
            <w:r>
              <w:rPr>
                <w:lang w:eastAsia="zh-CN"/>
              </w:rPr>
              <w:t>Only one RACH configuration option (i.e., either RACH configuration Option 1 with Alt 1-1 or RACH configuration Option 2) is supported in a cell.</w:t>
            </w:r>
          </w:p>
        </w:tc>
      </w:tr>
    </w:tbl>
    <w:p w14:paraId="13DD6B5B">
      <w:pPr>
        <w:spacing w:before="120"/>
        <w:rPr>
          <w:rFonts w:hint="eastAsia" w:eastAsia="宋体"/>
          <w:lang w:val="en-US" w:eastAsia="zh-CN"/>
        </w:rPr>
      </w:pPr>
      <w:r>
        <w:rPr>
          <w:rFonts w:hint="eastAsia" w:eastAsia="宋体"/>
          <w:lang w:val="en-US" w:eastAsia="zh-CN"/>
        </w:rPr>
        <w:t>Therefore, from network side, there may be three cases of RACH configuration as following:</w:t>
      </w:r>
    </w:p>
    <w:p w14:paraId="52128C3C">
      <w:pPr>
        <w:numPr>
          <w:ilvl w:val="0"/>
          <w:numId w:val="16"/>
        </w:numPr>
        <w:spacing w:before="120"/>
        <w:ind w:left="420" w:leftChars="0" w:hanging="420" w:firstLineChars="0"/>
        <w:rPr>
          <w:rFonts w:hint="eastAsia" w:eastAsia="宋体"/>
          <w:lang w:val="en-US" w:eastAsia="zh-CN"/>
        </w:rPr>
      </w:pPr>
      <w:r>
        <w:rPr>
          <w:rFonts w:hint="eastAsia" w:eastAsia="宋体"/>
          <w:lang w:val="en-US" w:eastAsia="zh-CN"/>
        </w:rPr>
        <w:t>Case 1: Neither Option 1 nor Option 2 is configured</w:t>
      </w:r>
    </w:p>
    <w:p w14:paraId="04C84F1D">
      <w:pPr>
        <w:numPr>
          <w:ilvl w:val="0"/>
          <w:numId w:val="16"/>
        </w:numPr>
        <w:spacing w:before="120"/>
        <w:ind w:left="420" w:leftChars="0" w:hanging="420" w:firstLineChars="0"/>
        <w:rPr>
          <w:rFonts w:hint="eastAsia" w:eastAsia="宋体"/>
          <w:lang w:val="en-US" w:eastAsia="zh-CN"/>
        </w:rPr>
      </w:pPr>
      <w:r>
        <w:rPr>
          <w:rFonts w:hint="eastAsia" w:eastAsia="宋体"/>
          <w:lang w:val="en-US" w:eastAsia="zh-CN"/>
        </w:rPr>
        <w:t>Case 2: Option 1 is configured</w:t>
      </w:r>
    </w:p>
    <w:p w14:paraId="5A02FA1D">
      <w:pPr>
        <w:numPr>
          <w:ilvl w:val="0"/>
          <w:numId w:val="16"/>
        </w:numPr>
        <w:spacing w:before="120"/>
        <w:ind w:left="420" w:leftChars="0" w:hanging="420" w:firstLineChars="0"/>
        <w:rPr>
          <w:rFonts w:hint="eastAsia" w:eastAsia="宋体"/>
          <w:lang w:val="en-US" w:eastAsia="zh-CN"/>
        </w:rPr>
      </w:pPr>
      <w:r>
        <w:rPr>
          <w:rFonts w:hint="eastAsia" w:eastAsia="宋体"/>
          <w:lang w:val="en-US" w:eastAsia="zh-CN"/>
        </w:rPr>
        <w:t>Case 3: Option 2 is configured</w:t>
      </w:r>
    </w:p>
    <w:p w14:paraId="48BA69BF">
      <w:pPr>
        <w:spacing w:before="120"/>
        <w:rPr>
          <w:rFonts w:hint="eastAsia" w:eastAsia="宋体"/>
          <w:lang w:val="en-US" w:eastAsia="zh-CN"/>
        </w:rPr>
      </w:pPr>
      <w:r>
        <w:rPr>
          <w:rFonts w:hint="eastAsia" w:eastAsia="宋体"/>
          <w:lang w:val="en-US" w:eastAsia="zh-CN"/>
        </w:rPr>
        <w:t>Note that based on the latest progress in RAN1, case 1 and case 2 mentioned above can already be indicated by network with an explicit indication</w:t>
      </w:r>
      <w:r>
        <w:rPr>
          <w:rFonts w:hint="eastAsia"/>
          <w:bCs/>
          <w:color w:val="000000" w:themeColor="text1"/>
          <w14:textFill>
            <w14:solidFill>
              <w14:schemeClr w14:val="tx1"/>
            </w14:solidFill>
          </w14:textFill>
        </w:rPr>
        <w:t xml:space="preserve">(1-bit </w:t>
      </w:r>
      <w:r>
        <w:rPr>
          <w:bCs/>
          <w:color w:val="000000" w:themeColor="text1"/>
          <w14:textFill>
            <w14:solidFill>
              <w14:schemeClr w14:val="tx1"/>
            </w14:solidFill>
          </w14:textFill>
        </w:rPr>
        <w:t>SIB</w:t>
      </w:r>
      <w:r>
        <w:rPr>
          <w:rFonts w:hint="eastAsia"/>
          <w:bCs/>
          <w:color w:val="000000" w:themeColor="text1"/>
          <w14:textFill>
            <w14:solidFill>
              <w14:schemeClr w14:val="tx1"/>
            </w14:solidFill>
          </w14:textFill>
        </w:rPr>
        <w:t>1</w:t>
      </w:r>
      <w:r>
        <w:rPr>
          <w:bCs/>
          <w:color w:val="000000" w:themeColor="text1"/>
          <w14:textFill>
            <w14:solidFill>
              <w14:schemeClr w14:val="tx1"/>
            </w14:solidFill>
          </w14:textFill>
        </w:rPr>
        <w:t xml:space="preserve"> indication and/or dedicated signalling to convey cell-specific configuration</w:t>
      </w:r>
      <w:r>
        <w:rPr>
          <w:rFonts w:hint="eastAsia"/>
          <w:bCs/>
          <w:color w:val="000000" w:themeColor="text1"/>
          <w14:textFill>
            <w14:solidFill>
              <w14:schemeClr w14:val="tx1"/>
            </w14:solidFill>
          </w14:textFill>
        </w:rPr>
        <w:t>)</w:t>
      </w:r>
      <w:r>
        <w:rPr>
          <w:rFonts w:hint="eastAsia" w:eastAsia="宋体"/>
          <w:bCs/>
          <w:color w:val="000000" w:themeColor="text1"/>
          <w:lang w:val="en-US" w:eastAsia="zh-CN"/>
          <w14:textFill>
            <w14:solidFill>
              <w14:schemeClr w14:val="tx1"/>
            </w14:solidFill>
          </w14:textFill>
        </w:rPr>
        <w:t xml:space="preserve"> [4]</w:t>
      </w:r>
      <w:r>
        <w:rPr>
          <w:rFonts w:hint="eastAsia" w:eastAsia="宋体"/>
          <w:lang w:val="en-US" w:eastAsia="zh-CN"/>
        </w:rPr>
        <w:t xml:space="preserve">. Based on the capabilities of SBFD-aware UEs and RACH configuration in a cell, the </w:t>
      </w:r>
      <w:r>
        <w:rPr>
          <w:rFonts w:hint="eastAsia" w:eastAsia="宋体" w:cs="Times New Roman"/>
          <w:lang w:val="en-US" w:eastAsia="zh-CN" w:bidi="ar-SA"/>
        </w:rPr>
        <w:t>a</w:t>
      </w:r>
      <w:r>
        <w:rPr>
          <w:rFonts w:hint="eastAsia" w:ascii="Arial" w:hAnsi="Arial" w:eastAsia="宋体" w:cs="Times New Roman"/>
          <w:lang w:val="en-US" w:eastAsia="zh-CN" w:bidi="ar-SA"/>
        </w:rPr>
        <w:t>vailable RACH resources</w:t>
      </w:r>
      <w:r>
        <w:rPr>
          <w:rFonts w:hint="eastAsia" w:eastAsia="宋体"/>
          <w:lang w:val="en-US" w:eastAsia="zh-CN"/>
        </w:rPr>
        <w:t xml:space="preserve"> of SBFD-aware UEs for CBRA are analyzed in Table 2.</w:t>
      </w:r>
    </w:p>
    <w:p w14:paraId="212AB92A">
      <w:pPr>
        <w:jc w:val="center"/>
        <w:rPr>
          <w:rFonts w:hint="default"/>
          <w:b/>
          <w:bCs/>
          <w:lang w:val="en-US" w:eastAsia="zh-CN"/>
        </w:rPr>
      </w:pPr>
      <w:r>
        <w:rPr>
          <w:rFonts w:hint="eastAsia"/>
          <w:b/>
          <w:bCs/>
          <w:lang w:eastAsia="zh-CN"/>
        </w:rPr>
        <w:t>T</w:t>
      </w:r>
      <w:r>
        <w:rPr>
          <w:b/>
          <w:bCs/>
          <w:lang w:eastAsia="zh-CN"/>
        </w:rPr>
        <w:t xml:space="preserve">able </w:t>
      </w:r>
      <w:r>
        <w:rPr>
          <w:rFonts w:hint="eastAsia"/>
          <w:b/>
          <w:bCs/>
          <w:lang w:val="en-US" w:eastAsia="zh-CN"/>
        </w:rPr>
        <w:t>2</w:t>
      </w:r>
      <w:r>
        <w:rPr>
          <w:b/>
          <w:bCs/>
          <w:lang w:eastAsia="zh-CN"/>
        </w:rPr>
        <w:t xml:space="preserve">. </w:t>
      </w:r>
      <w:r>
        <w:rPr>
          <w:rFonts w:hint="eastAsia" w:eastAsia="宋体"/>
          <w:b/>
          <w:bCs/>
          <w:lang w:val="en-US" w:eastAsia="zh-CN"/>
        </w:rPr>
        <w:t>The available RACH resources of SBFD-aware UEs with different capabilities under different network configuration cases</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5"/>
        <w:gridCol w:w="3740"/>
        <w:gridCol w:w="4610"/>
      </w:tblGrid>
      <w:tr w14:paraId="18AA8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14:paraId="59019797">
            <w:pPr>
              <w:overflowPunct w:val="0"/>
              <w:autoSpaceDE w:val="0"/>
              <w:autoSpaceDN w:val="0"/>
              <w:adjustRightInd w:val="0"/>
              <w:textAlignment w:val="baseline"/>
              <w:rPr>
                <w:rFonts w:eastAsiaTheme="minorEastAsia"/>
                <w:b/>
                <w:bCs/>
                <w:lang w:eastAsia="zh-CN"/>
              </w:rPr>
            </w:pPr>
            <w:r>
              <w:rPr>
                <w:rFonts w:hint="eastAsia" w:eastAsiaTheme="minorEastAsia"/>
                <w:b/>
                <w:bCs/>
                <w:lang w:eastAsia="zh-CN"/>
              </w:rPr>
              <w:t xml:space="preserve">RACH </w:t>
            </w:r>
            <w:r>
              <w:rPr>
                <w:rFonts w:eastAsiaTheme="minorEastAsia"/>
                <w:b/>
                <w:bCs/>
                <w:lang w:eastAsia="zh-CN"/>
              </w:rPr>
              <w:t>configuration</w:t>
            </w:r>
            <w:r>
              <w:rPr>
                <w:rFonts w:hint="eastAsia" w:eastAsiaTheme="minorEastAsia"/>
                <w:b/>
                <w:bCs/>
                <w:lang w:eastAsia="zh-CN"/>
              </w:rPr>
              <w:t xml:space="preserve"> cases</w:t>
            </w:r>
          </w:p>
        </w:tc>
        <w:tc>
          <w:tcPr>
            <w:tcW w:w="8350" w:type="dxa"/>
            <w:gridSpan w:val="2"/>
          </w:tcPr>
          <w:p w14:paraId="29C6E9FC">
            <w:pPr>
              <w:overflowPunct w:val="0"/>
              <w:autoSpaceDE w:val="0"/>
              <w:autoSpaceDN w:val="0"/>
              <w:adjustRightInd w:val="0"/>
              <w:jc w:val="center"/>
              <w:textAlignment w:val="baseline"/>
              <w:rPr>
                <w:rFonts w:eastAsiaTheme="minorEastAsia"/>
                <w:b/>
                <w:bCs/>
                <w:lang w:eastAsia="zh-CN"/>
              </w:rPr>
            </w:pPr>
            <w:r>
              <w:rPr>
                <w:rFonts w:hint="eastAsia" w:eastAsiaTheme="minorEastAsia"/>
                <w:b/>
                <w:bCs/>
                <w:lang w:eastAsia="zh-CN"/>
              </w:rPr>
              <w:t>SBFD-aware UE capability</w:t>
            </w:r>
          </w:p>
        </w:tc>
      </w:tr>
      <w:tr w14:paraId="470BA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14:paraId="02F2ADD4">
            <w:pPr>
              <w:overflowPunct w:val="0"/>
              <w:autoSpaceDE w:val="0"/>
              <w:autoSpaceDN w:val="0"/>
              <w:adjustRightInd w:val="0"/>
              <w:textAlignment w:val="baseline"/>
              <w:rPr>
                <w:rFonts w:eastAsiaTheme="minorEastAsia"/>
                <w:b/>
                <w:bCs/>
                <w:lang w:eastAsia="zh-CN"/>
              </w:rPr>
            </w:pPr>
          </w:p>
        </w:tc>
        <w:tc>
          <w:tcPr>
            <w:tcW w:w="3740" w:type="dxa"/>
          </w:tcPr>
          <w:p w14:paraId="33035BC2">
            <w:pPr>
              <w:overflowPunct w:val="0"/>
              <w:autoSpaceDE w:val="0"/>
              <w:autoSpaceDN w:val="0"/>
              <w:adjustRightInd w:val="0"/>
              <w:textAlignment w:val="baseline"/>
              <w:rPr>
                <w:rFonts w:hint="default" w:eastAsiaTheme="minorEastAsia"/>
                <w:b/>
                <w:bCs/>
                <w:lang w:val="en-US" w:eastAsia="zh-CN"/>
              </w:rPr>
            </w:pPr>
            <w:r>
              <w:rPr>
                <w:rFonts w:hint="eastAsia" w:eastAsiaTheme="minorEastAsia"/>
                <w:b/>
                <w:bCs/>
                <w:lang w:val="en-US" w:eastAsia="zh-CN"/>
              </w:rPr>
              <w:t>Cap 1</w:t>
            </w:r>
          </w:p>
        </w:tc>
        <w:tc>
          <w:tcPr>
            <w:tcW w:w="4610" w:type="dxa"/>
          </w:tcPr>
          <w:p w14:paraId="7CED8DEB">
            <w:pPr>
              <w:overflowPunct w:val="0"/>
              <w:autoSpaceDE w:val="0"/>
              <w:autoSpaceDN w:val="0"/>
              <w:adjustRightInd w:val="0"/>
              <w:textAlignment w:val="baseline"/>
              <w:rPr>
                <w:rFonts w:eastAsiaTheme="minorEastAsia"/>
                <w:b/>
                <w:bCs/>
                <w:lang w:val="en-US" w:eastAsia="zh-CN"/>
              </w:rPr>
            </w:pPr>
            <w:r>
              <w:rPr>
                <w:rFonts w:hint="eastAsia" w:eastAsiaTheme="minorEastAsia"/>
                <w:b/>
                <w:bCs/>
                <w:lang w:eastAsia="zh-CN"/>
              </w:rPr>
              <w:t xml:space="preserve">Cap </w:t>
            </w:r>
            <w:r>
              <w:rPr>
                <w:rFonts w:hint="eastAsia" w:eastAsiaTheme="minorEastAsia"/>
                <w:b/>
                <w:bCs/>
                <w:lang w:val="en-US" w:eastAsia="zh-CN"/>
              </w:rPr>
              <w:t>2</w:t>
            </w:r>
          </w:p>
        </w:tc>
      </w:tr>
      <w:tr w14:paraId="0A4AB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250" w:hRule="atLeast"/>
        </w:trPr>
        <w:tc>
          <w:tcPr>
            <w:tcW w:w="1505" w:type="dxa"/>
          </w:tcPr>
          <w:p w14:paraId="2517C68E">
            <w:pPr>
              <w:overflowPunct w:val="0"/>
              <w:autoSpaceDE w:val="0"/>
              <w:autoSpaceDN w:val="0"/>
              <w:adjustRightInd w:val="0"/>
              <w:textAlignment w:val="baseline"/>
              <w:rPr>
                <w:rFonts w:eastAsiaTheme="minorEastAsia"/>
                <w:b/>
                <w:bCs/>
                <w:lang w:eastAsia="zh-CN"/>
              </w:rPr>
            </w:pPr>
            <w:r>
              <w:rPr>
                <w:rFonts w:hint="eastAsia" w:eastAsiaTheme="minorEastAsia"/>
                <w:b/>
                <w:bCs/>
                <w:lang w:eastAsia="zh-CN"/>
              </w:rPr>
              <w:t>Case 1</w:t>
            </w:r>
          </w:p>
        </w:tc>
        <w:tc>
          <w:tcPr>
            <w:tcW w:w="3740" w:type="dxa"/>
          </w:tcPr>
          <w:p w14:paraId="1C28EB16">
            <w:pPr>
              <w:overflowPunct w:val="0"/>
              <w:autoSpaceDE w:val="0"/>
              <w:autoSpaceDN w:val="0"/>
              <w:adjustRightInd w:val="0"/>
              <w:textAlignment w:val="baseline"/>
              <w:rPr>
                <w:rFonts w:hint="default" w:eastAsiaTheme="minorEastAsia"/>
                <w:lang w:val="en-US" w:eastAsia="zh-CN"/>
              </w:rPr>
            </w:pPr>
            <w:r>
              <w:rPr>
                <w:rFonts w:hint="eastAsia" w:eastAsiaTheme="minorEastAsia"/>
                <w:lang w:eastAsia="zh-CN"/>
              </w:rPr>
              <w:t xml:space="preserve">only </w:t>
            </w:r>
            <w:r>
              <w:rPr>
                <w:rFonts w:eastAsiaTheme="minorEastAsia"/>
                <w:lang w:eastAsia="zh-CN"/>
              </w:rPr>
              <w:t>legacy</w:t>
            </w:r>
            <w:r>
              <w:rPr>
                <w:rFonts w:hint="eastAsia" w:eastAsiaTheme="minorEastAsia"/>
                <w:lang w:val="en-US" w:eastAsia="zh-CN"/>
              </w:rPr>
              <w:t xml:space="preserve"> </w:t>
            </w:r>
            <w:r>
              <w:rPr>
                <w:rFonts w:hint="eastAsia" w:eastAsiaTheme="minorEastAsia"/>
                <w:lang w:eastAsia="zh-CN"/>
              </w:rPr>
              <w:t>ROs</w:t>
            </w:r>
            <w:r>
              <w:rPr>
                <w:rFonts w:hint="eastAsia" w:eastAsiaTheme="minorEastAsia"/>
                <w:lang w:val="en-US" w:eastAsia="zh-CN"/>
              </w:rPr>
              <w:t xml:space="preserve"> available</w:t>
            </w:r>
          </w:p>
        </w:tc>
        <w:tc>
          <w:tcPr>
            <w:tcW w:w="4610" w:type="dxa"/>
          </w:tcPr>
          <w:p w14:paraId="31070B46">
            <w:pPr>
              <w:overflowPunct w:val="0"/>
              <w:autoSpaceDE w:val="0"/>
              <w:autoSpaceDN w:val="0"/>
              <w:adjustRightInd w:val="0"/>
              <w:textAlignment w:val="baseline"/>
              <w:rPr>
                <w:rFonts w:hint="eastAsia" w:eastAsiaTheme="minorEastAsia"/>
                <w:highlight w:val="none"/>
                <w:lang w:val="en-US" w:eastAsia="zh-CN"/>
              </w:rPr>
            </w:pPr>
            <w:r>
              <w:rPr>
                <w:rFonts w:hint="eastAsia" w:eastAsiaTheme="minorEastAsia"/>
                <w:lang w:eastAsia="zh-CN"/>
              </w:rPr>
              <w:t xml:space="preserve">only </w:t>
            </w:r>
            <w:r>
              <w:rPr>
                <w:rFonts w:eastAsiaTheme="minorEastAsia"/>
                <w:lang w:eastAsia="zh-CN"/>
              </w:rPr>
              <w:t>legacy</w:t>
            </w:r>
            <w:r>
              <w:rPr>
                <w:rFonts w:hint="eastAsia" w:eastAsiaTheme="minorEastAsia"/>
                <w:lang w:val="en-US" w:eastAsia="zh-CN"/>
              </w:rPr>
              <w:t xml:space="preserve"> </w:t>
            </w:r>
            <w:r>
              <w:rPr>
                <w:rFonts w:hint="eastAsia" w:eastAsiaTheme="minorEastAsia"/>
                <w:lang w:eastAsia="zh-CN"/>
              </w:rPr>
              <w:t>ROs</w:t>
            </w:r>
            <w:r>
              <w:rPr>
                <w:rFonts w:hint="eastAsia" w:eastAsiaTheme="minorEastAsia"/>
                <w:lang w:val="en-US" w:eastAsia="zh-CN"/>
              </w:rPr>
              <w:t xml:space="preserve"> available</w:t>
            </w:r>
          </w:p>
          <w:p w14:paraId="13D95C13">
            <w:pPr>
              <w:overflowPunct w:val="0"/>
              <w:autoSpaceDE w:val="0"/>
              <w:autoSpaceDN w:val="0"/>
              <w:adjustRightInd w:val="0"/>
              <w:textAlignment w:val="baseline"/>
              <w:rPr>
                <w:rFonts w:eastAsiaTheme="minorEastAsia"/>
                <w:highlight w:val="yellow"/>
                <w:lang w:eastAsia="zh-CN"/>
              </w:rPr>
            </w:pPr>
          </w:p>
        </w:tc>
      </w:tr>
      <w:tr w14:paraId="13F4B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tcPr>
          <w:p w14:paraId="7076BBCC">
            <w:pPr>
              <w:overflowPunct w:val="0"/>
              <w:autoSpaceDE w:val="0"/>
              <w:autoSpaceDN w:val="0"/>
              <w:adjustRightInd w:val="0"/>
              <w:textAlignment w:val="baseline"/>
              <w:rPr>
                <w:rFonts w:eastAsiaTheme="minorEastAsia"/>
                <w:b/>
                <w:bCs/>
                <w:lang w:eastAsia="zh-CN"/>
              </w:rPr>
            </w:pPr>
            <w:r>
              <w:rPr>
                <w:rFonts w:hint="eastAsia" w:eastAsiaTheme="minorEastAsia"/>
                <w:b/>
                <w:bCs/>
                <w:lang w:eastAsia="zh-CN"/>
              </w:rPr>
              <w:t>Case 2</w:t>
            </w:r>
          </w:p>
        </w:tc>
        <w:tc>
          <w:tcPr>
            <w:tcW w:w="3740" w:type="dxa"/>
          </w:tcPr>
          <w:p w14:paraId="160F672A">
            <w:pPr>
              <w:overflowPunct w:val="0"/>
              <w:autoSpaceDE w:val="0"/>
              <w:autoSpaceDN w:val="0"/>
              <w:adjustRightInd w:val="0"/>
              <w:textAlignment w:val="baseline"/>
              <w:rPr>
                <w:rFonts w:hint="default" w:eastAsiaTheme="minorEastAsia"/>
                <w:lang w:val="en-US" w:eastAsia="zh-CN"/>
              </w:rPr>
            </w:pPr>
            <w:r>
              <w:rPr>
                <w:rFonts w:eastAsiaTheme="minorEastAsia"/>
                <w:lang w:eastAsia="zh-CN"/>
              </w:rPr>
              <w:t>legacy</w:t>
            </w:r>
            <w:r>
              <w:rPr>
                <w:rFonts w:hint="eastAsia" w:eastAsiaTheme="minorEastAsia"/>
                <w:lang w:val="en-US" w:eastAsia="zh-CN"/>
              </w:rPr>
              <w:t xml:space="preserve"> </w:t>
            </w:r>
            <w:r>
              <w:rPr>
                <w:rFonts w:hint="eastAsia" w:eastAsiaTheme="minorEastAsia"/>
                <w:lang w:eastAsia="zh-CN"/>
              </w:rPr>
              <w:t>ROs</w:t>
            </w:r>
            <w:r>
              <w:rPr>
                <w:rFonts w:hint="eastAsia" w:eastAsiaTheme="minorEastAsia"/>
                <w:lang w:val="en-US" w:eastAsia="zh-CN"/>
              </w:rPr>
              <w:t xml:space="preserve"> and </w:t>
            </w:r>
            <w:r>
              <w:rPr>
                <w:rFonts w:eastAsiaTheme="minorEastAsia"/>
                <w:lang w:eastAsia="zh-CN"/>
              </w:rPr>
              <w:t>additional</w:t>
            </w:r>
            <w:r>
              <w:rPr>
                <w:rFonts w:hint="eastAsia" w:eastAsiaTheme="minorEastAsia"/>
                <w:lang w:val="en-US" w:eastAsia="zh-CN"/>
              </w:rPr>
              <w:t xml:space="preserve"> </w:t>
            </w:r>
            <w:r>
              <w:rPr>
                <w:rFonts w:eastAsiaTheme="minorEastAsia"/>
                <w:lang w:eastAsia="zh-CN"/>
              </w:rPr>
              <w:t xml:space="preserve">ROs </w:t>
            </w:r>
            <w:r>
              <w:rPr>
                <w:rFonts w:hint="eastAsia" w:eastAsiaTheme="minorEastAsia"/>
                <w:lang w:eastAsia="zh-CN"/>
              </w:rPr>
              <w:t>configured by RACH configuration</w:t>
            </w:r>
            <w:r>
              <w:rPr>
                <w:rFonts w:eastAsiaTheme="minorEastAsia"/>
                <w:lang w:eastAsia="zh-CN"/>
              </w:rPr>
              <w:t xml:space="preserve"> option </w:t>
            </w:r>
            <w:r>
              <w:rPr>
                <w:rFonts w:hint="eastAsia" w:eastAsiaTheme="minorEastAsia"/>
                <w:lang w:val="en-US" w:eastAsia="zh-CN"/>
              </w:rPr>
              <w:t>1 available</w:t>
            </w:r>
          </w:p>
        </w:tc>
        <w:tc>
          <w:tcPr>
            <w:tcW w:w="4610" w:type="dxa"/>
          </w:tcPr>
          <w:p w14:paraId="249D567A">
            <w:pPr>
              <w:overflowPunct w:val="0"/>
              <w:autoSpaceDE w:val="0"/>
              <w:autoSpaceDN w:val="0"/>
              <w:adjustRightInd w:val="0"/>
              <w:textAlignment w:val="baseline"/>
              <w:rPr>
                <w:rFonts w:hint="default" w:eastAsiaTheme="minorEastAsia"/>
                <w:highlight w:val="yellow"/>
                <w:lang w:val="en-US" w:eastAsia="zh-CN"/>
              </w:rPr>
            </w:pPr>
            <w:r>
              <w:rPr>
                <w:rFonts w:eastAsiaTheme="minorEastAsia"/>
                <w:lang w:eastAsia="zh-CN"/>
              </w:rPr>
              <w:t>legacy</w:t>
            </w:r>
            <w:r>
              <w:rPr>
                <w:rFonts w:hint="eastAsia" w:eastAsiaTheme="minorEastAsia"/>
                <w:lang w:val="en-US" w:eastAsia="zh-CN"/>
              </w:rPr>
              <w:t xml:space="preserve"> </w:t>
            </w:r>
            <w:r>
              <w:rPr>
                <w:rFonts w:hint="eastAsia" w:eastAsiaTheme="minorEastAsia"/>
                <w:lang w:eastAsia="zh-CN"/>
              </w:rPr>
              <w:t>ROs</w:t>
            </w:r>
            <w:r>
              <w:rPr>
                <w:rFonts w:hint="eastAsia" w:eastAsiaTheme="minorEastAsia"/>
                <w:lang w:val="en-US" w:eastAsia="zh-CN"/>
              </w:rPr>
              <w:t xml:space="preserve"> and </w:t>
            </w:r>
            <w:r>
              <w:rPr>
                <w:rFonts w:eastAsiaTheme="minorEastAsia"/>
                <w:lang w:eastAsia="zh-CN"/>
              </w:rPr>
              <w:t>additional</w:t>
            </w:r>
            <w:r>
              <w:rPr>
                <w:rFonts w:hint="eastAsia" w:eastAsiaTheme="minorEastAsia"/>
                <w:lang w:val="en-US" w:eastAsia="zh-CN"/>
              </w:rPr>
              <w:t xml:space="preserve"> </w:t>
            </w:r>
            <w:r>
              <w:rPr>
                <w:rFonts w:eastAsiaTheme="minorEastAsia"/>
                <w:lang w:eastAsia="zh-CN"/>
              </w:rPr>
              <w:t xml:space="preserve">ROs </w:t>
            </w:r>
            <w:r>
              <w:rPr>
                <w:rFonts w:hint="eastAsia" w:eastAsiaTheme="minorEastAsia"/>
                <w:lang w:eastAsia="zh-CN"/>
              </w:rPr>
              <w:t>configured by RACH configuration</w:t>
            </w:r>
            <w:r>
              <w:rPr>
                <w:rFonts w:eastAsiaTheme="minorEastAsia"/>
                <w:lang w:eastAsia="zh-CN"/>
              </w:rPr>
              <w:t xml:space="preserve"> option </w:t>
            </w:r>
            <w:r>
              <w:rPr>
                <w:rFonts w:hint="eastAsia" w:eastAsiaTheme="minorEastAsia"/>
                <w:lang w:val="en-US" w:eastAsia="zh-CN"/>
              </w:rPr>
              <w:t>1 available</w:t>
            </w:r>
          </w:p>
        </w:tc>
      </w:tr>
      <w:tr w14:paraId="41E34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tcPr>
          <w:p w14:paraId="50FC026A">
            <w:pPr>
              <w:overflowPunct w:val="0"/>
              <w:autoSpaceDE w:val="0"/>
              <w:autoSpaceDN w:val="0"/>
              <w:adjustRightInd w:val="0"/>
              <w:textAlignment w:val="baseline"/>
              <w:rPr>
                <w:rFonts w:eastAsiaTheme="minorEastAsia"/>
                <w:b/>
                <w:bCs/>
                <w:lang w:eastAsia="zh-CN"/>
              </w:rPr>
            </w:pPr>
            <w:r>
              <w:rPr>
                <w:rFonts w:hint="eastAsia" w:eastAsiaTheme="minorEastAsia"/>
                <w:b/>
                <w:bCs/>
                <w:lang w:eastAsia="zh-CN"/>
              </w:rPr>
              <w:t xml:space="preserve">Case </w:t>
            </w:r>
            <w:r>
              <w:rPr>
                <w:rFonts w:eastAsiaTheme="minorEastAsia"/>
                <w:b/>
                <w:bCs/>
                <w:lang w:eastAsia="zh-CN"/>
              </w:rPr>
              <w:t>3</w:t>
            </w:r>
          </w:p>
        </w:tc>
        <w:tc>
          <w:tcPr>
            <w:tcW w:w="3740" w:type="dxa"/>
          </w:tcPr>
          <w:p w14:paraId="6EF58674">
            <w:pPr>
              <w:overflowPunct w:val="0"/>
              <w:autoSpaceDE w:val="0"/>
              <w:autoSpaceDN w:val="0"/>
              <w:adjustRightInd w:val="0"/>
              <w:textAlignment w:val="baseline"/>
              <w:rPr>
                <w:rFonts w:hint="default" w:eastAsiaTheme="minorEastAsia"/>
                <w:lang w:val="en-US" w:eastAsia="zh-CN"/>
              </w:rPr>
            </w:pPr>
            <w:r>
              <w:rPr>
                <w:rFonts w:hint="eastAsia" w:eastAsiaTheme="minorEastAsia"/>
                <w:lang w:val="en-US" w:eastAsia="zh-CN"/>
              </w:rPr>
              <w:t>only</w:t>
            </w:r>
            <w:r>
              <w:rPr>
                <w:rFonts w:hint="eastAsia" w:eastAsiaTheme="minorEastAsia"/>
                <w:lang w:eastAsia="zh-CN"/>
              </w:rPr>
              <w:t xml:space="preserve"> </w:t>
            </w:r>
            <w:r>
              <w:rPr>
                <w:rFonts w:eastAsiaTheme="minorEastAsia"/>
                <w:lang w:eastAsia="zh-CN"/>
              </w:rPr>
              <w:t>legacy</w:t>
            </w:r>
            <w:r>
              <w:rPr>
                <w:rFonts w:hint="eastAsia" w:eastAsiaTheme="minorEastAsia"/>
                <w:lang w:val="en-US" w:eastAsia="zh-CN"/>
              </w:rPr>
              <w:t xml:space="preserve"> </w:t>
            </w:r>
            <w:r>
              <w:rPr>
                <w:rFonts w:hint="eastAsia" w:eastAsiaTheme="minorEastAsia"/>
                <w:lang w:eastAsia="zh-CN"/>
              </w:rPr>
              <w:t xml:space="preserve">ROs </w:t>
            </w:r>
            <w:r>
              <w:rPr>
                <w:rFonts w:hint="eastAsia" w:eastAsiaTheme="minorEastAsia"/>
                <w:lang w:val="en-US" w:eastAsia="zh-CN"/>
              </w:rPr>
              <w:t>available</w:t>
            </w:r>
          </w:p>
        </w:tc>
        <w:tc>
          <w:tcPr>
            <w:tcW w:w="4610" w:type="dxa"/>
          </w:tcPr>
          <w:p w14:paraId="23841CC7">
            <w:pPr>
              <w:overflowPunct w:val="0"/>
              <w:autoSpaceDE w:val="0"/>
              <w:autoSpaceDN w:val="0"/>
              <w:adjustRightInd w:val="0"/>
              <w:textAlignment w:val="baseline"/>
              <w:rPr>
                <w:rFonts w:hint="default" w:eastAsiaTheme="minorEastAsia"/>
                <w:highlight w:val="yellow"/>
                <w:lang w:val="en-US" w:eastAsia="zh-CN"/>
              </w:rPr>
            </w:pPr>
            <w:r>
              <w:rPr>
                <w:rFonts w:eastAsiaTheme="minorEastAsia"/>
                <w:lang w:eastAsia="zh-CN"/>
              </w:rPr>
              <w:t>legacy</w:t>
            </w:r>
            <w:r>
              <w:rPr>
                <w:rFonts w:hint="eastAsia" w:eastAsiaTheme="minorEastAsia"/>
                <w:lang w:val="en-US" w:eastAsia="zh-CN"/>
              </w:rPr>
              <w:t xml:space="preserve"> </w:t>
            </w:r>
            <w:r>
              <w:rPr>
                <w:rFonts w:hint="eastAsia" w:eastAsiaTheme="minorEastAsia"/>
                <w:lang w:eastAsia="zh-CN"/>
              </w:rPr>
              <w:t xml:space="preserve">ROs </w:t>
            </w:r>
            <w:r>
              <w:rPr>
                <w:rFonts w:eastAsiaTheme="minorEastAsia"/>
                <w:lang w:eastAsia="zh-CN"/>
              </w:rPr>
              <w:t>and</w:t>
            </w:r>
            <w:r>
              <w:rPr>
                <w:rFonts w:hint="eastAsia" w:eastAsiaTheme="minorEastAsia"/>
                <w:lang w:eastAsia="zh-CN"/>
              </w:rPr>
              <w:t xml:space="preserve"> </w:t>
            </w:r>
            <w:r>
              <w:rPr>
                <w:rFonts w:eastAsiaTheme="minorEastAsia"/>
                <w:lang w:eastAsia="zh-CN"/>
              </w:rPr>
              <w:t>additional</w:t>
            </w:r>
            <w:r>
              <w:rPr>
                <w:rFonts w:hint="eastAsia" w:eastAsiaTheme="minorEastAsia"/>
                <w:lang w:val="en-US" w:eastAsia="zh-CN"/>
              </w:rPr>
              <w:t xml:space="preserve"> </w:t>
            </w:r>
            <w:r>
              <w:rPr>
                <w:rFonts w:eastAsiaTheme="minorEastAsia"/>
                <w:lang w:eastAsia="zh-CN"/>
              </w:rPr>
              <w:t xml:space="preserve">ROs </w:t>
            </w:r>
            <w:r>
              <w:rPr>
                <w:rFonts w:hint="eastAsia" w:eastAsiaTheme="minorEastAsia"/>
                <w:lang w:eastAsia="zh-CN"/>
              </w:rPr>
              <w:t>configured by RACH configuration</w:t>
            </w:r>
            <w:r>
              <w:rPr>
                <w:rFonts w:eastAsiaTheme="minorEastAsia"/>
                <w:lang w:eastAsia="zh-CN"/>
              </w:rPr>
              <w:t xml:space="preserve"> option 2</w:t>
            </w:r>
            <w:r>
              <w:rPr>
                <w:rFonts w:hint="eastAsia" w:eastAsiaTheme="minorEastAsia"/>
                <w:lang w:val="en-US" w:eastAsia="zh-CN"/>
              </w:rPr>
              <w:t xml:space="preserve"> available</w:t>
            </w:r>
          </w:p>
        </w:tc>
      </w:tr>
    </w:tbl>
    <w:p w14:paraId="64E55D6F">
      <w:pPr>
        <w:spacing w:before="120"/>
        <w:rPr>
          <w:rFonts w:hint="eastAsia" w:eastAsia="宋体"/>
          <w:lang w:val="en-US" w:eastAsia="zh-CN"/>
        </w:rPr>
      </w:pPr>
      <w:r>
        <w:rPr>
          <w:rFonts w:hint="eastAsia" w:eastAsia="宋体"/>
          <w:lang w:val="en-US" w:eastAsia="zh-CN"/>
        </w:rPr>
        <w:t xml:space="preserve">From Table 2, it can be found that the </w:t>
      </w:r>
      <w:r>
        <w:rPr>
          <w:rFonts w:hint="eastAsia" w:eastAsia="宋体" w:cs="Times New Roman"/>
          <w:lang w:val="en-US" w:eastAsia="zh-CN" w:bidi="ar-SA"/>
        </w:rPr>
        <w:t>a</w:t>
      </w:r>
      <w:r>
        <w:rPr>
          <w:rFonts w:hint="eastAsia" w:ascii="Arial" w:hAnsi="Arial" w:eastAsia="宋体" w:cs="Times New Roman"/>
          <w:lang w:val="en-US" w:eastAsia="zh-CN" w:bidi="ar-SA"/>
        </w:rPr>
        <w:t>vailable RACH resources</w:t>
      </w:r>
      <w:r>
        <w:rPr>
          <w:rFonts w:hint="eastAsia" w:eastAsia="宋体"/>
          <w:lang w:val="en-US" w:eastAsia="zh-CN"/>
        </w:rPr>
        <w:t xml:space="preserve"> of SBFD-aware UE for CBRA under different configuration cases is very clear.</w:t>
      </w:r>
    </w:p>
    <w:p w14:paraId="5354732B">
      <w:pPr>
        <w:pStyle w:val="61"/>
        <w:numPr>
          <w:ilvl w:val="0"/>
          <w:numId w:val="0"/>
        </w:numPr>
        <w:snapToGrid w:val="0"/>
        <w:spacing w:before="181" w:beforeLines="50" w:after="120" w:line="288" w:lineRule="auto"/>
        <w:ind w:left="0" w:firstLine="0"/>
        <w:jc w:val="both"/>
        <w:rPr>
          <w:rFonts w:hint="default"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Observation 3: Since supporting Option 2 is more demanding for UE capability, for SBFD-aware UE supports Option 2, it supports Option 1 naturally.</w:t>
      </w:r>
    </w:p>
    <w:p w14:paraId="4A46DF2E">
      <w:pPr>
        <w:pStyle w:val="61"/>
        <w:keepNext w:val="0"/>
        <w:keepLines w:val="0"/>
        <w:pageBreakBefore w:val="0"/>
        <w:widowControl/>
        <w:kinsoku/>
        <w:wordWrap/>
        <w:overflowPunct w:val="0"/>
        <w:topLinePunct w:val="0"/>
        <w:autoSpaceDE w:val="0"/>
        <w:autoSpaceDN w:val="0"/>
        <w:bidi w:val="0"/>
        <w:adjustRightInd w:val="0"/>
        <w:snapToGrid w:val="0"/>
        <w:spacing w:after="0" w:line="240" w:lineRule="auto"/>
        <w:ind w:left="0" w:firstLine="0"/>
        <w:jc w:val="both"/>
        <w:textAlignment w:val="baseline"/>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Observation 4: From UE side, there may be two types of SBFD-aware UE based on their capabilities, that is:</w:t>
      </w:r>
    </w:p>
    <w:p w14:paraId="5D053B8D">
      <w:pPr>
        <w:pStyle w:val="61"/>
        <w:keepNext w:val="0"/>
        <w:keepLines w:val="0"/>
        <w:pageBreakBefore w:val="0"/>
        <w:widowControl/>
        <w:numPr>
          <w:ilvl w:val="0"/>
          <w:numId w:val="16"/>
        </w:numPr>
        <w:kinsoku/>
        <w:wordWrap/>
        <w:overflowPunct w:val="0"/>
        <w:topLinePunct w:val="0"/>
        <w:autoSpaceDE w:val="0"/>
        <w:autoSpaceDN w:val="0"/>
        <w:bidi w:val="0"/>
        <w:adjustRightInd w:val="0"/>
        <w:snapToGrid w:val="0"/>
        <w:spacing w:after="0" w:line="240" w:lineRule="auto"/>
        <w:ind w:left="420" w:leftChars="0" w:hanging="420" w:firstLineChars="0"/>
        <w:jc w:val="both"/>
        <w:textAlignment w:val="baseline"/>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Cap 1: SBFD-aware UE only supports Option 1 with Alt 1-1</w:t>
      </w:r>
    </w:p>
    <w:p w14:paraId="6DDE46B7">
      <w:pPr>
        <w:pStyle w:val="61"/>
        <w:keepNext w:val="0"/>
        <w:keepLines w:val="0"/>
        <w:pageBreakBefore w:val="0"/>
        <w:widowControl/>
        <w:numPr>
          <w:ilvl w:val="0"/>
          <w:numId w:val="16"/>
        </w:numPr>
        <w:kinsoku/>
        <w:wordWrap/>
        <w:overflowPunct w:val="0"/>
        <w:topLinePunct w:val="0"/>
        <w:autoSpaceDE w:val="0"/>
        <w:autoSpaceDN w:val="0"/>
        <w:bidi w:val="0"/>
        <w:adjustRightInd w:val="0"/>
        <w:snapToGrid w:val="0"/>
        <w:spacing w:after="0" w:line="240" w:lineRule="auto"/>
        <w:ind w:left="420" w:leftChars="0" w:hanging="420" w:firstLineChars="0"/>
        <w:jc w:val="both"/>
        <w:textAlignment w:val="baseline"/>
        <w:rPr>
          <w:rFonts w:hint="default"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Cap 2: SBFD-aware UE supports both Option 1 with Alt 1-1 and Option 2 with Alt 2-3. </w:t>
      </w:r>
    </w:p>
    <w:p w14:paraId="1A583C8D">
      <w:pPr>
        <w:pStyle w:val="6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40" w:lineRule="auto"/>
        <w:ind w:leftChars="0"/>
        <w:jc w:val="both"/>
        <w:textAlignment w:val="baseline"/>
        <w:rPr>
          <w:rFonts w:hint="eastAsia" w:cs="Arial" w:eastAsiaTheme="minorEastAsia"/>
          <w:b/>
          <w:bCs/>
          <w:color w:val="000000" w:themeColor="text1"/>
          <w:lang w:val="en-US" w:eastAsia="zh-CN"/>
          <w14:textFill>
            <w14:solidFill>
              <w14:schemeClr w14:val="tx1"/>
            </w14:solidFill>
          </w14:textFill>
        </w:rPr>
      </w:pPr>
    </w:p>
    <w:p w14:paraId="438478D0">
      <w:pPr>
        <w:pStyle w:val="61"/>
        <w:numPr>
          <w:ilvl w:val="0"/>
          <w:numId w:val="0"/>
        </w:numPr>
        <w:snapToGrid w:val="0"/>
        <w:spacing w:before="0" w:beforeLines="0" w:after="0" w:line="240" w:lineRule="auto"/>
        <w:ind w:leftChars="0"/>
        <w:jc w:val="both"/>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Observation 5: From network side, there may be also three types of configuration cases as following</w:t>
      </w:r>
      <w:r>
        <w:rPr>
          <w:rFonts w:hint="eastAsia" w:eastAsia="宋体"/>
          <w:b/>
          <w:bCs/>
          <w:lang w:val="en-US" w:eastAsia="zh-CN"/>
        </w:rPr>
        <w:t>:</w:t>
      </w:r>
    </w:p>
    <w:p w14:paraId="574B6F20">
      <w:pPr>
        <w:pStyle w:val="61"/>
        <w:keepNext w:val="0"/>
        <w:keepLines w:val="0"/>
        <w:pageBreakBefore w:val="0"/>
        <w:widowControl/>
        <w:numPr>
          <w:ilvl w:val="0"/>
          <w:numId w:val="16"/>
        </w:numPr>
        <w:kinsoku/>
        <w:wordWrap/>
        <w:overflowPunct w:val="0"/>
        <w:topLinePunct w:val="0"/>
        <w:autoSpaceDE w:val="0"/>
        <w:autoSpaceDN w:val="0"/>
        <w:bidi w:val="0"/>
        <w:adjustRightInd w:val="0"/>
        <w:snapToGrid w:val="0"/>
        <w:spacing w:after="0" w:line="240" w:lineRule="auto"/>
        <w:ind w:left="420" w:leftChars="0" w:hanging="420" w:firstLineChars="0"/>
        <w:jc w:val="both"/>
        <w:textAlignment w:val="baseline"/>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Case 1: Neither Option 1 nor Option 2 is configured</w:t>
      </w:r>
    </w:p>
    <w:p w14:paraId="2537632A">
      <w:pPr>
        <w:pStyle w:val="61"/>
        <w:keepNext w:val="0"/>
        <w:keepLines w:val="0"/>
        <w:pageBreakBefore w:val="0"/>
        <w:widowControl/>
        <w:numPr>
          <w:ilvl w:val="0"/>
          <w:numId w:val="16"/>
        </w:numPr>
        <w:kinsoku/>
        <w:wordWrap/>
        <w:overflowPunct w:val="0"/>
        <w:topLinePunct w:val="0"/>
        <w:autoSpaceDE w:val="0"/>
        <w:autoSpaceDN w:val="0"/>
        <w:bidi w:val="0"/>
        <w:adjustRightInd w:val="0"/>
        <w:snapToGrid w:val="0"/>
        <w:spacing w:after="0" w:line="240" w:lineRule="auto"/>
        <w:ind w:left="420" w:leftChars="0" w:hanging="420" w:firstLineChars="0"/>
        <w:jc w:val="both"/>
        <w:textAlignment w:val="baseline"/>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Case 2: Option 1 is configured</w:t>
      </w:r>
    </w:p>
    <w:p w14:paraId="3F435101">
      <w:pPr>
        <w:pStyle w:val="61"/>
        <w:keepNext w:val="0"/>
        <w:keepLines w:val="0"/>
        <w:pageBreakBefore w:val="0"/>
        <w:widowControl/>
        <w:numPr>
          <w:ilvl w:val="0"/>
          <w:numId w:val="16"/>
        </w:numPr>
        <w:kinsoku/>
        <w:wordWrap/>
        <w:overflowPunct w:val="0"/>
        <w:topLinePunct w:val="0"/>
        <w:autoSpaceDE w:val="0"/>
        <w:autoSpaceDN w:val="0"/>
        <w:bidi w:val="0"/>
        <w:adjustRightInd w:val="0"/>
        <w:snapToGrid w:val="0"/>
        <w:spacing w:after="0" w:line="240" w:lineRule="auto"/>
        <w:ind w:left="420" w:leftChars="0" w:hanging="420" w:firstLineChars="0"/>
        <w:jc w:val="both"/>
        <w:textAlignment w:val="baseline"/>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Case 3: Option 2 is configured</w:t>
      </w:r>
    </w:p>
    <w:p w14:paraId="018CEA20">
      <w:pPr>
        <w:pStyle w:val="6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40" w:lineRule="auto"/>
        <w:ind w:leftChars="0"/>
        <w:jc w:val="both"/>
        <w:textAlignment w:val="baseline"/>
        <w:rPr>
          <w:rFonts w:hint="eastAsia" w:cs="Arial" w:eastAsiaTheme="minorEastAsia"/>
          <w:b/>
          <w:bCs/>
          <w:color w:val="000000" w:themeColor="text1"/>
          <w:lang w:val="en-US" w:eastAsia="zh-CN"/>
          <w14:textFill>
            <w14:solidFill>
              <w14:schemeClr w14:val="tx1"/>
            </w14:solidFill>
          </w14:textFill>
        </w:rPr>
      </w:pPr>
    </w:p>
    <w:p w14:paraId="69E47C3E">
      <w:pPr>
        <w:pStyle w:val="61"/>
        <w:numPr>
          <w:ilvl w:val="0"/>
          <w:numId w:val="0"/>
        </w:numPr>
        <w:snapToGrid w:val="0"/>
        <w:spacing w:before="0" w:beforeLines="0" w:after="0" w:line="240" w:lineRule="auto"/>
        <w:ind w:leftChars="0"/>
        <w:jc w:val="both"/>
        <w:rPr>
          <w:rFonts w:hint="default" w:eastAsia="宋体"/>
          <w:b/>
          <w:bCs/>
          <w:lang w:val="en-US" w:eastAsia="zh-CN"/>
        </w:rPr>
      </w:pPr>
      <w:r>
        <w:rPr>
          <w:rFonts w:hint="eastAsia" w:cs="Arial" w:eastAsiaTheme="minorEastAsia"/>
          <w:b/>
          <w:bCs/>
          <w:color w:val="000000" w:themeColor="text1"/>
          <w:lang w:val="en-US" w:eastAsia="zh-CN"/>
          <w14:textFill>
            <w14:solidFill>
              <w14:schemeClr w14:val="tx1"/>
            </w14:solidFill>
          </w14:textFill>
        </w:rPr>
        <w:t>Observation 6: The available RACH resources of SBFD-aware UE for CBRA under different configuration cases is very clear.</w:t>
      </w:r>
    </w:p>
    <w:p w14:paraId="12DA5BC2">
      <w:pPr>
        <w:pStyle w:val="61"/>
        <w:numPr>
          <w:ilvl w:val="0"/>
          <w:numId w:val="0"/>
        </w:numPr>
        <w:snapToGrid w:val="0"/>
        <w:spacing w:before="0" w:beforeLines="0" w:after="0" w:line="240" w:lineRule="auto"/>
        <w:ind w:leftChars="0"/>
        <w:jc w:val="both"/>
        <w:rPr>
          <w:rFonts w:hint="eastAsia" w:eastAsia="宋体"/>
          <w:b/>
          <w:bCs/>
          <w:lang w:val="en-US" w:eastAsia="zh-CN"/>
        </w:rPr>
      </w:pPr>
    </w:p>
    <w:p w14:paraId="46932D89">
      <w:pPr>
        <w:pStyle w:val="61"/>
        <w:numPr>
          <w:ilvl w:val="0"/>
          <w:numId w:val="0"/>
        </w:numPr>
        <w:snapToGrid w:val="0"/>
        <w:spacing w:before="0" w:beforeLines="0" w:after="0" w:line="240" w:lineRule="auto"/>
        <w:ind w:leftChars="0"/>
        <w:jc w:val="both"/>
        <w:rPr>
          <w:rFonts w:hint="eastAsia" w:eastAsia="宋体"/>
          <w:b/>
          <w:bCs/>
          <w:lang w:val="en-US" w:eastAsia="zh-CN"/>
        </w:rPr>
      </w:pPr>
    </w:p>
    <w:p w14:paraId="73803F86">
      <w:pPr>
        <w:pStyle w:val="61"/>
        <w:keepNext w:val="0"/>
        <w:keepLines w:val="0"/>
        <w:pageBreakBefore w:val="0"/>
        <w:widowControl/>
        <w:kinsoku/>
        <w:wordWrap/>
        <w:overflowPunct w:val="0"/>
        <w:topLinePunct w:val="0"/>
        <w:autoSpaceDE w:val="0"/>
        <w:autoSpaceDN w:val="0"/>
        <w:bidi w:val="0"/>
        <w:adjustRightInd w:val="0"/>
        <w:snapToGrid/>
        <w:spacing w:after="0"/>
        <w:ind w:left="0" w:firstLine="0"/>
        <w:jc w:val="both"/>
        <w:textAlignment w:val="baseline"/>
        <w:outlineLvl w:val="9"/>
        <w:rPr>
          <w:rFonts w:hint="default"/>
          <w:b w:val="0"/>
          <w:bCs/>
          <w:lang w:val="en-US" w:eastAsia="zh-CN"/>
        </w:rPr>
      </w:pPr>
      <w:r>
        <w:rPr>
          <w:rFonts w:hint="eastAsia"/>
          <w:b w:val="0"/>
          <w:bCs/>
          <w:lang w:val="en-US" w:eastAsia="zh-CN"/>
        </w:rPr>
        <w:t>Based on capabilities of SBFD aware UEs and RRACH configuration, if both legacy ROs and additional ROs are available, the initial PRACH transmission attempt and re-attempt should be discussed.</w:t>
      </w:r>
    </w:p>
    <w:p w14:paraId="608E4EE8">
      <w:pPr>
        <w:pStyle w:val="61"/>
        <w:keepNext w:val="0"/>
        <w:keepLines w:val="0"/>
        <w:pageBreakBefore w:val="0"/>
        <w:widowControl/>
        <w:kinsoku/>
        <w:wordWrap/>
        <w:overflowPunct w:val="0"/>
        <w:topLinePunct w:val="0"/>
        <w:autoSpaceDE w:val="0"/>
        <w:autoSpaceDN w:val="0"/>
        <w:bidi w:val="0"/>
        <w:adjustRightInd w:val="0"/>
        <w:snapToGrid/>
        <w:spacing w:after="0"/>
        <w:ind w:left="0" w:firstLine="0"/>
        <w:jc w:val="both"/>
        <w:textAlignment w:val="baseline"/>
        <w:outlineLvl w:val="3"/>
        <w:rPr>
          <w:rFonts w:hint="eastAsia" w:eastAsia="宋体"/>
          <w:lang w:val="en-US" w:eastAsia="zh-CN"/>
        </w:rPr>
      </w:pPr>
      <w:r>
        <w:rPr>
          <w:rFonts w:hint="eastAsia" w:eastAsia="宋体"/>
          <w:lang w:val="en-US" w:eastAsia="zh-CN"/>
        </w:rPr>
        <w:t>2.3.1.1 Initial PRACH transmission attempt</w:t>
      </w:r>
    </w:p>
    <w:p w14:paraId="0471DE8D">
      <w:pPr>
        <w:pStyle w:val="61"/>
        <w:keepNext w:val="0"/>
        <w:keepLines w:val="0"/>
        <w:pageBreakBefore w:val="0"/>
        <w:widowControl/>
        <w:kinsoku/>
        <w:wordWrap/>
        <w:overflowPunct w:val="0"/>
        <w:topLinePunct w:val="0"/>
        <w:autoSpaceDE w:val="0"/>
        <w:autoSpaceDN w:val="0"/>
        <w:bidi w:val="0"/>
        <w:adjustRightInd w:val="0"/>
        <w:snapToGrid/>
        <w:spacing w:after="0"/>
        <w:ind w:left="0" w:firstLine="0"/>
        <w:jc w:val="both"/>
        <w:textAlignment w:val="baseline"/>
        <w:outlineLvl w:val="9"/>
        <w:rPr>
          <w:rFonts w:hint="eastAsia" w:eastAsia="宋体"/>
          <w:lang w:val="en-US" w:eastAsia="zh-CN"/>
        </w:rPr>
      </w:pPr>
      <w:r>
        <w:rPr>
          <w:rFonts w:hint="eastAsia" w:eastAsia="宋体"/>
          <w:lang w:val="en-US" w:eastAsia="zh-CN"/>
        </w:rPr>
        <w:t>In RAN1#119 meeting, the following agreement is made:</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2C6F7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12A0CF13">
            <w:pPr>
              <w:pStyle w:val="108"/>
              <w:numPr>
                <w:ilvl w:val="0"/>
                <w:numId w:val="0"/>
              </w:numPr>
              <w:rPr>
                <w:rFonts w:hint="eastAsia"/>
                <w:b/>
                <w:bCs/>
                <w:highlight w:val="green"/>
              </w:rPr>
            </w:pPr>
            <w:r>
              <w:rPr>
                <w:rFonts w:hint="eastAsia"/>
                <w:b/>
                <w:bCs/>
                <w:highlight w:val="green"/>
              </w:rPr>
              <w:t>Agreement</w:t>
            </w:r>
          </w:p>
          <w:p w14:paraId="2A5EB349">
            <w:pPr>
              <w:pStyle w:val="108"/>
              <w:numPr>
                <w:ilvl w:val="0"/>
                <w:numId w:val="0"/>
              </w:numPr>
              <w:rPr>
                <w:lang w:eastAsia="zh-CN"/>
              </w:rPr>
            </w:pPr>
            <w:r>
              <w:rPr>
                <w:rFonts w:hint="eastAsia"/>
                <w:b w:val="0"/>
                <w:bCs w:val="0"/>
                <w:highlight w:val="none"/>
              </w:rPr>
              <w:t>It is up to RAN2 to determine the detailed specified/configured conditions/prioritizations for RO selection for initial PRACH transmission attempt in one random access procedure.</w:t>
            </w:r>
          </w:p>
        </w:tc>
      </w:tr>
    </w:tbl>
    <w:p w14:paraId="2F522825">
      <w:pPr>
        <w:pStyle w:val="61"/>
        <w:keepNext w:val="0"/>
        <w:keepLines w:val="0"/>
        <w:pageBreakBefore w:val="0"/>
        <w:widowControl/>
        <w:kinsoku/>
        <w:wordWrap/>
        <w:overflowPunct w:val="0"/>
        <w:topLinePunct w:val="0"/>
        <w:autoSpaceDE w:val="0"/>
        <w:autoSpaceDN w:val="0"/>
        <w:bidi w:val="0"/>
        <w:adjustRightInd w:val="0"/>
        <w:snapToGrid/>
        <w:spacing w:after="0"/>
        <w:ind w:left="0" w:firstLine="0"/>
        <w:jc w:val="both"/>
        <w:textAlignment w:val="baseline"/>
        <w:outlineLvl w:val="9"/>
        <w:rPr>
          <w:rFonts w:hint="eastAsia"/>
          <w:lang w:val="en-US" w:eastAsia="zh-CN"/>
        </w:rPr>
      </w:pPr>
      <w:r>
        <w:rPr>
          <w:rFonts w:hint="eastAsia"/>
          <w:lang w:val="en-US" w:eastAsia="zh-CN"/>
        </w:rPr>
        <w:t>In RAN2#128 meeting, the following two options are discussed and agreed:</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2A954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0BBC508F">
            <w:pPr>
              <w:pStyle w:val="108"/>
              <w:keepNext w:val="0"/>
              <w:keepLines w:val="0"/>
              <w:pageBreakBefore w:val="0"/>
              <w:widowControl/>
              <w:tabs>
                <w:tab w:val="left" w:pos="1199"/>
                <w:tab w:val="clear" w:pos="1619"/>
              </w:tabs>
              <w:kinsoku/>
              <w:wordWrap/>
              <w:topLinePunct w:val="0"/>
              <w:bidi w:val="0"/>
              <w:adjustRightInd/>
              <w:snapToGrid w:val="0"/>
              <w:textAlignment w:val="auto"/>
              <w:rPr>
                <w:lang w:eastAsia="zh-CN"/>
              </w:rPr>
            </w:pPr>
            <w:r>
              <w:rPr>
                <w:rFonts w:hint="eastAsia"/>
                <w:lang w:eastAsia="zh-CN"/>
              </w:rPr>
              <w:t>FFS on the following options</w:t>
            </w:r>
          </w:p>
          <w:p w14:paraId="46F10E27">
            <w:pPr>
              <w:pStyle w:val="54"/>
              <w:keepNext w:val="0"/>
              <w:keepLines w:val="0"/>
              <w:pageBreakBefore w:val="0"/>
              <w:widowControl/>
              <w:kinsoku/>
              <w:wordWrap/>
              <w:topLinePunct w:val="0"/>
              <w:bidi w:val="0"/>
              <w:adjustRightInd/>
              <w:snapToGrid w:val="0"/>
              <w:ind w:left="2021" w:leftChars="829"/>
              <w:textAlignment w:val="auto"/>
              <w:rPr>
                <w:rFonts w:eastAsia="宋体"/>
                <w:b/>
                <w:lang w:eastAsia="zh-CN"/>
              </w:rPr>
            </w:pPr>
            <w:r>
              <w:rPr>
                <w:rFonts w:hint="eastAsia" w:eastAsia="宋体"/>
                <w:b/>
                <w:lang w:eastAsia="zh-CN"/>
              </w:rPr>
              <w:t>Option 1</w:t>
            </w:r>
          </w:p>
          <w:p w14:paraId="679AD3A3">
            <w:pPr>
              <w:pStyle w:val="108"/>
              <w:keepNext w:val="0"/>
              <w:keepLines w:val="0"/>
              <w:pageBreakBefore w:val="0"/>
              <w:widowControl/>
              <w:numPr>
                <w:ilvl w:val="0"/>
                <w:numId w:val="0"/>
              </w:numPr>
              <w:tabs>
                <w:tab w:val="left" w:pos="1199"/>
                <w:tab w:val="clear" w:pos="1619"/>
              </w:tabs>
              <w:kinsoku/>
              <w:wordWrap/>
              <w:topLinePunct w:val="0"/>
              <w:bidi w:val="0"/>
              <w:adjustRightInd/>
              <w:snapToGrid w:val="0"/>
              <w:ind w:left="2018" w:leftChars="829" w:hanging="360"/>
              <w:textAlignment w:val="auto"/>
              <w:rPr>
                <w:rFonts w:eastAsia="宋体"/>
                <w:lang w:eastAsia="zh-CN"/>
              </w:rPr>
            </w:pPr>
            <w:r>
              <w:rPr>
                <w:lang w:eastAsia="zh-CN"/>
              </w:rPr>
              <w:t>Upon initiation of RACH procedure for a SBFD-aware UE, network provides the indication on the prioritization of the additional ROs</w:t>
            </w:r>
            <w:r>
              <w:rPr>
                <w:rFonts w:hint="eastAsia" w:eastAsia="宋体"/>
                <w:lang w:eastAsia="zh-CN"/>
              </w:rPr>
              <w:t xml:space="preserve"> over legacy RO.</w:t>
            </w:r>
          </w:p>
          <w:p w14:paraId="0D294C78">
            <w:pPr>
              <w:pStyle w:val="54"/>
              <w:keepNext w:val="0"/>
              <w:keepLines w:val="0"/>
              <w:pageBreakBefore w:val="0"/>
              <w:widowControl/>
              <w:kinsoku/>
              <w:wordWrap/>
              <w:topLinePunct w:val="0"/>
              <w:bidi w:val="0"/>
              <w:adjustRightInd/>
              <w:snapToGrid w:val="0"/>
              <w:ind w:left="2021" w:leftChars="829"/>
              <w:textAlignment w:val="auto"/>
              <w:rPr>
                <w:rFonts w:eastAsia="宋体"/>
                <w:b/>
                <w:lang w:eastAsia="zh-CN"/>
              </w:rPr>
            </w:pPr>
            <w:r>
              <w:rPr>
                <w:rFonts w:hint="eastAsia" w:eastAsia="宋体"/>
                <w:b/>
                <w:lang w:eastAsia="zh-CN"/>
              </w:rPr>
              <w:t xml:space="preserve">If there is no such </w:t>
            </w:r>
            <w:r>
              <w:rPr>
                <w:rFonts w:eastAsia="宋体"/>
                <w:b/>
                <w:lang w:eastAsia="zh-CN"/>
              </w:rPr>
              <w:t>indication</w:t>
            </w:r>
            <w:r>
              <w:rPr>
                <w:rFonts w:hint="eastAsia" w:eastAsia="宋体"/>
                <w:b/>
                <w:lang w:eastAsia="zh-CN"/>
              </w:rPr>
              <w:t xml:space="preserve"> from </w:t>
            </w:r>
            <w:r>
              <w:rPr>
                <w:rFonts w:eastAsia="宋体"/>
                <w:b/>
                <w:lang w:eastAsia="zh-CN"/>
              </w:rPr>
              <w:t>the</w:t>
            </w:r>
            <w:r>
              <w:rPr>
                <w:rFonts w:hint="eastAsia" w:eastAsia="宋体"/>
                <w:b/>
                <w:lang w:eastAsia="zh-CN"/>
              </w:rPr>
              <w:t xml:space="preserve"> NW, FFS on the following mechanism</w:t>
            </w:r>
          </w:p>
          <w:p w14:paraId="020A91F0">
            <w:pPr>
              <w:pStyle w:val="54"/>
              <w:keepNext w:val="0"/>
              <w:keepLines w:val="0"/>
              <w:pageBreakBefore w:val="0"/>
              <w:widowControl/>
              <w:numPr>
                <w:ilvl w:val="0"/>
                <w:numId w:val="11"/>
              </w:numPr>
              <w:kinsoku/>
              <w:wordWrap/>
              <w:topLinePunct w:val="0"/>
              <w:bidi w:val="0"/>
              <w:adjustRightInd/>
              <w:snapToGrid w:val="0"/>
              <w:ind w:left="2021" w:leftChars="829"/>
              <w:textAlignment w:val="auto"/>
              <w:rPr>
                <w:rFonts w:eastAsia="宋体"/>
                <w:b/>
                <w:lang w:eastAsia="zh-CN"/>
              </w:rPr>
            </w:pPr>
            <w:r>
              <w:rPr>
                <w:rFonts w:hint="eastAsia" w:eastAsia="宋体"/>
                <w:b/>
                <w:lang w:eastAsia="zh-CN"/>
              </w:rPr>
              <w:t>UE select legacy RO or SBFD RO based on SSB RSRP, or</w:t>
            </w:r>
          </w:p>
          <w:p w14:paraId="0B17BD1C">
            <w:pPr>
              <w:pStyle w:val="54"/>
              <w:keepNext w:val="0"/>
              <w:keepLines w:val="0"/>
              <w:pageBreakBefore w:val="0"/>
              <w:widowControl/>
              <w:numPr>
                <w:ilvl w:val="0"/>
                <w:numId w:val="11"/>
              </w:numPr>
              <w:kinsoku/>
              <w:wordWrap/>
              <w:topLinePunct w:val="0"/>
              <w:bidi w:val="0"/>
              <w:adjustRightInd/>
              <w:snapToGrid w:val="0"/>
              <w:ind w:left="2021" w:leftChars="829"/>
              <w:textAlignment w:val="auto"/>
              <w:rPr>
                <w:rFonts w:eastAsia="宋体"/>
                <w:b/>
                <w:lang w:eastAsia="zh-CN"/>
              </w:rPr>
            </w:pPr>
            <w:r>
              <w:rPr>
                <w:rFonts w:hint="eastAsia" w:eastAsia="宋体"/>
                <w:b/>
                <w:lang w:eastAsia="zh-CN"/>
              </w:rPr>
              <w:t>UE select the legacy RO, or</w:t>
            </w:r>
          </w:p>
          <w:p w14:paraId="5954E521">
            <w:pPr>
              <w:pStyle w:val="54"/>
              <w:keepNext w:val="0"/>
              <w:keepLines w:val="0"/>
              <w:pageBreakBefore w:val="0"/>
              <w:widowControl/>
              <w:numPr>
                <w:ilvl w:val="0"/>
                <w:numId w:val="11"/>
              </w:numPr>
              <w:kinsoku/>
              <w:wordWrap/>
              <w:topLinePunct w:val="0"/>
              <w:bidi w:val="0"/>
              <w:adjustRightInd/>
              <w:snapToGrid w:val="0"/>
              <w:ind w:left="2021" w:leftChars="829"/>
              <w:textAlignment w:val="auto"/>
              <w:rPr>
                <w:rFonts w:eastAsia="宋体"/>
                <w:b/>
                <w:lang w:eastAsia="zh-CN"/>
              </w:rPr>
            </w:pPr>
            <w:r>
              <w:rPr>
                <w:rFonts w:hint="eastAsia" w:eastAsia="宋体"/>
                <w:b/>
                <w:lang w:eastAsia="zh-CN"/>
              </w:rPr>
              <w:t>UE select the SBFD RO, or</w:t>
            </w:r>
          </w:p>
          <w:p w14:paraId="4507CA73">
            <w:pPr>
              <w:pStyle w:val="54"/>
              <w:keepNext w:val="0"/>
              <w:keepLines w:val="0"/>
              <w:pageBreakBefore w:val="0"/>
              <w:widowControl/>
              <w:numPr>
                <w:ilvl w:val="0"/>
                <w:numId w:val="11"/>
              </w:numPr>
              <w:kinsoku/>
              <w:wordWrap/>
              <w:topLinePunct w:val="0"/>
              <w:bidi w:val="0"/>
              <w:adjustRightInd/>
              <w:snapToGrid w:val="0"/>
              <w:ind w:left="2021" w:leftChars="829"/>
              <w:textAlignment w:val="auto"/>
              <w:rPr>
                <w:rFonts w:eastAsia="宋体"/>
                <w:b/>
                <w:lang w:eastAsia="zh-CN"/>
              </w:rPr>
            </w:pPr>
            <w:r>
              <w:rPr>
                <w:rFonts w:eastAsia="宋体"/>
                <w:b/>
                <w:lang w:eastAsia="zh-CN"/>
              </w:rPr>
              <w:t>O</w:t>
            </w:r>
            <w:r>
              <w:rPr>
                <w:rFonts w:hint="eastAsia" w:eastAsia="宋体"/>
                <w:b/>
                <w:lang w:eastAsia="zh-CN"/>
              </w:rPr>
              <w:t>ther metrics than SSB RSRP.</w:t>
            </w:r>
          </w:p>
          <w:p w14:paraId="5BC4BF2D">
            <w:pPr>
              <w:pStyle w:val="54"/>
              <w:keepNext w:val="0"/>
              <w:keepLines w:val="0"/>
              <w:pageBreakBefore w:val="0"/>
              <w:widowControl/>
              <w:kinsoku/>
              <w:wordWrap/>
              <w:topLinePunct w:val="0"/>
              <w:bidi w:val="0"/>
              <w:adjustRightInd/>
              <w:snapToGrid w:val="0"/>
              <w:ind w:left="2021" w:leftChars="829"/>
              <w:textAlignment w:val="auto"/>
              <w:rPr>
                <w:rFonts w:eastAsia="宋体"/>
                <w:b/>
                <w:lang w:eastAsia="zh-CN"/>
              </w:rPr>
            </w:pPr>
            <w:r>
              <w:rPr>
                <w:rFonts w:hint="eastAsia" w:eastAsia="宋体"/>
                <w:b/>
                <w:lang w:eastAsia="zh-CN"/>
              </w:rPr>
              <w:t>Option 2</w:t>
            </w:r>
          </w:p>
          <w:p w14:paraId="0FBB1F77">
            <w:pPr>
              <w:pStyle w:val="54"/>
              <w:keepNext w:val="0"/>
              <w:keepLines w:val="0"/>
              <w:pageBreakBefore w:val="0"/>
              <w:widowControl/>
              <w:kinsoku/>
              <w:wordWrap/>
              <w:topLinePunct w:val="0"/>
              <w:bidi w:val="0"/>
              <w:adjustRightInd/>
              <w:snapToGrid w:val="0"/>
              <w:ind w:left="2021" w:leftChars="829"/>
              <w:textAlignment w:val="auto"/>
              <w:rPr>
                <w:lang w:eastAsia="zh-CN"/>
              </w:rPr>
            </w:pPr>
            <w:r>
              <w:rPr>
                <w:rFonts w:hint="eastAsia" w:eastAsia="宋体"/>
                <w:b/>
                <w:lang w:eastAsia="zh-CN"/>
              </w:rPr>
              <w:t xml:space="preserve">UE select legacy RO or SBFD RO based on SSB RSRP if such condition is </w:t>
            </w:r>
            <w:r>
              <w:rPr>
                <w:rFonts w:eastAsia="宋体"/>
                <w:b/>
                <w:lang w:eastAsia="zh-CN"/>
              </w:rPr>
              <w:t>configured</w:t>
            </w:r>
            <w:r>
              <w:rPr>
                <w:rFonts w:hint="eastAsia" w:eastAsia="宋体"/>
                <w:b/>
                <w:lang w:eastAsia="zh-CN"/>
              </w:rPr>
              <w:t xml:space="preserve">, and if not configured, then UE can </w:t>
            </w:r>
            <w:r>
              <w:rPr>
                <w:rFonts w:eastAsia="宋体"/>
                <w:b/>
                <w:lang w:eastAsia="zh-CN"/>
              </w:rPr>
              <w:t>prioritize</w:t>
            </w:r>
            <w:r>
              <w:rPr>
                <w:rFonts w:hint="eastAsia" w:eastAsia="宋体"/>
                <w:b/>
                <w:lang w:eastAsia="zh-CN"/>
              </w:rPr>
              <w:t xml:space="preserve"> one type of the ROs, FFS which one. </w:t>
            </w:r>
          </w:p>
        </w:tc>
      </w:tr>
    </w:tbl>
    <w:p w14:paraId="08A14037">
      <w:pPr>
        <w:pStyle w:val="61"/>
        <w:keepNext w:val="0"/>
        <w:keepLines w:val="0"/>
        <w:pageBreakBefore w:val="0"/>
        <w:widowControl/>
        <w:kinsoku/>
        <w:wordWrap/>
        <w:overflowPunct w:val="0"/>
        <w:topLinePunct w:val="0"/>
        <w:autoSpaceDE w:val="0"/>
        <w:autoSpaceDN w:val="0"/>
        <w:bidi w:val="0"/>
        <w:adjustRightInd w:val="0"/>
        <w:snapToGrid/>
        <w:spacing w:after="0"/>
        <w:ind w:left="0" w:firstLine="0"/>
        <w:jc w:val="both"/>
        <w:textAlignment w:val="baseline"/>
        <w:outlineLvl w:val="9"/>
        <w:rPr>
          <w:rFonts w:hint="default" w:eastAsia="宋体"/>
          <w:lang w:val="en-US" w:eastAsia="zh-CN"/>
        </w:rPr>
      </w:pPr>
      <w:r>
        <w:rPr>
          <w:rFonts w:hint="eastAsia" w:eastAsia="宋体"/>
          <w:lang w:val="en-US" w:eastAsia="zh-CN"/>
        </w:rPr>
        <w:t xml:space="preserve">It is clear that </w:t>
      </w:r>
      <w:r>
        <w:rPr>
          <w:rFonts w:hint="eastAsia"/>
          <w:lang w:val="en-US" w:eastAsia="zh-CN"/>
        </w:rPr>
        <w:t xml:space="preserve">the remaining issue is that whether to prioritize the type indicated by the network or the configured priority and how the </w:t>
      </w:r>
      <w:r>
        <w:rPr>
          <w:b w:val="0"/>
          <w:bCs/>
          <w:lang w:eastAsia="zh-CN"/>
        </w:rPr>
        <w:t>certain specified/configured conditions/prioritization</w:t>
      </w:r>
      <w:r>
        <w:rPr>
          <w:rFonts w:hint="eastAsia"/>
          <w:b w:val="0"/>
          <w:bCs/>
          <w:lang w:val="en-US" w:eastAsia="zh-CN"/>
        </w:rPr>
        <w:t xml:space="preserve"> is designed. From our point of view, Option 1 is preferred, because the network may have better estimates of the loads of different RO types and thus provide such indications. As for the detailed design of </w:t>
      </w:r>
      <w:r>
        <w:rPr>
          <w:b w:val="0"/>
          <w:bCs/>
          <w:lang w:eastAsia="zh-CN"/>
        </w:rPr>
        <w:t>prioritization</w:t>
      </w:r>
      <w:r>
        <w:rPr>
          <w:rFonts w:hint="eastAsia"/>
          <w:b w:val="0"/>
          <w:bCs/>
          <w:lang w:val="en-US" w:eastAsia="zh-CN"/>
        </w:rPr>
        <w:t xml:space="preserve"> when there is no indication from network, </w:t>
      </w:r>
      <w:r>
        <w:rPr>
          <w:rFonts w:hint="eastAsia"/>
          <w:highlight w:val="none"/>
        </w:rPr>
        <w:t>DL RSRP</w:t>
      </w:r>
      <w:r>
        <w:rPr>
          <w:rFonts w:hint="eastAsia" w:eastAsia="宋体"/>
          <w:highlight w:val="none"/>
          <w:lang w:val="en-US" w:eastAsia="zh-CN"/>
        </w:rPr>
        <w:t xml:space="preserve"> is an important metric which needs to take into consideration. </w:t>
      </w:r>
      <w:r>
        <w:rPr>
          <w:rFonts w:hint="eastAsia"/>
          <w:b w:val="0"/>
          <w:bCs/>
          <w:lang w:val="en-US" w:eastAsia="zh-CN"/>
        </w:rPr>
        <w:t xml:space="preserve">In legacy NR, </w:t>
      </w:r>
      <w:r>
        <w:rPr>
          <w:highlight w:val="none"/>
        </w:rPr>
        <w:t xml:space="preserve">the RSRP of the downlink pathloss reference </w:t>
      </w:r>
      <w:r>
        <w:rPr>
          <w:rFonts w:hint="eastAsia" w:eastAsia="宋体"/>
          <w:highlight w:val="none"/>
          <w:lang w:val="en-US" w:eastAsia="zh-CN"/>
        </w:rPr>
        <w:t xml:space="preserve">is taken into consideration when selecting between 4-step RA and 2-step RA, if </w:t>
      </w:r>
      <w:r>
        <w:rPr>
          <w:highlight w:val="none"/>
        </w:rPr>
        <w:t>the BWP selected for Random Access procedure is configured with both 2-step and 4-step RA type Random Access Resources</w:t>
      </w:r>
      <w:r>
        <w:rPr>
          <w:rFonts w:hint="eastAsia" w:eastAsia="宋体"/>
          <w:highlight w:val="none"/>
          <w:lang w:val="en-US" w:eastAsia="zh-CN"/>
        </w:rPr>
        <w:t>. For</w:t>
      </w:r>
      <w:r>
        <w:rPr>
          <w:rFonts w:hint="eastAsia"/>
          <w:highlight w:val="none"/>
        </w:rPr>
        <w:t xml:space="preserve"> SBFD, how to define the </w:t>
      </w:r>
      <w:r>
        <w:rPr>
          <w:rFonts w:hint="eastAsia" w:eastAsia="宋体"/>
          <w:highlight w:val="none"/>
          <w:lang w:val="en-US" w:eastAsia="zh-CN"/>
        </w:rPr>
        <w:t xml:space="preserve">initial </w:t>
      </w:r>
      <w:r>
        <w:rPr>
          <w:rFonts w:hint="eastAsia"/>
          <w:highlight w:val="none"/>
        </w:rPr>
        <w:t xml:space="preserve">PRACH resource selection </w:t>
      </w:r>
      <w:r>
        <w:rPr>
          <w:rFonts w:hint="eastAsia" w:eastAsia="宋体"/>
          <w:highlight w:val="none"/>
          <w:lang w:val="en-US" w:eastAsia="zh-CN"/>
        </w:rPr>
        <w:t>rule</w:t>
      </w:r>
      <w:r>
        <w:rPr>
          <w:rFonts w:hint="eastAsia"/>
          <w:highlight w:val="none"/>
        </w:rPr>
        <w:t xml:space="preserve"> based on DL RSRP depends on the motivation of enabling PRACH transmission in SBFD symbols. For example, if the motivation is to improve PRACH capacity and reduce PRACH collision probability, it would be better that cell centre SBFD-aware UEs use the additional ROs, which implies UE should select additional</w:t>
      </w:r>
      <w:r>
        <w:rPr>
          <w:rFonts w:hint="eastAsia" w:eastAsia="宋体"/>
          <w:highlight w:val="none"/>
          <w:lang w:val="en-US" w:eastAsia="zh-CN"/>
        </w:rPr>
        <w:t xml:space="preserve"> </w:t>
      </w:r>
      <w:r>
        <w:rPr>
          <w:rFonts w:hint="eastAsia"/>
          <w:highlight w:val="none"/>
        </w:rPr>
        <w:t xml:space="preserve">ROs if DL RSRP is higher than a threshold. If the motivation is to improve the PRACH coverage by using long PRACH format or using PRACH repetition, it is </w:t>
      </w:r>
      <w:r>
        <w:rPr>
          <w:rFonts w:hint="eastAsia" w:eastAsia="宋体"/>
          <w:highlight w:val="none"/>
          <w:lang w:val="en-US" w:eastAsia="zh-CN"/>
        </w:rPr>
        <w:t>suitable t</w:t>
      </w:r>
      <w:r>
        <w:rPr>
          <w:rFonts w:hint="eastAsia"/>
          <w:highlight w:val="none"/>
        </w:rPr>
        <w:t>hat cell edge SBFD-aware UEs use the additional ROs, which implies UE should select additional-ROs if DL RSRP is lower than a threshold.</w:t>
      </w:r>
      <w:r>
        <w:rPr>
          <w:rFonts w:hint="eastAsia"/>
          <w:b w:val="0"/>
          <w:bCs/>
          <w:lang w:val="en-US" w:eastAsia="zh-CN"/>
        </w:rPr>
        <w:t xml:space="preserve"> </w:t>
      </w:r>
      <w:r>
        <w:rPr>
          <w:rFonts w:hint="eastAsia" w:eastAsia="宋体"/>
          <w:highlight w:val="none"/>
          <w:lang w:val="en-US" w:eastAsia="zh-CN"/>
        </w:rPr>
        <w:t xml:space="preserve">Therefore, RAN2 is asked to discuss the the motivation of enabling PRACH transmission in SBFD symbols when determining </w:t>
      </w:r>
      <w:r>
        <w:rPr>
          <w:rFonts w:hint="eastAsia"/>
          <w:lang w:val="en-US" w:eastAsia="zh-CN"/>
        </w:rPr>
        <w:t>how to design the</w:t>
      </w:r>
      <w:r>
        <w:rPr>
          <w:b w:val="0"/>
          <w:bCs/>
          <w:lang w:eastAsia="zh-CN"/>
        </w:rPr>
        <w:t xml:space="preserve"> specified</w:t>
      </w:r>
      <w:r>
        <w:rPr>
          <w:rFonts w:hint="eastAsia"/>
          <w:b w:val="0"/>
          <w:bCs/>
          <w:lang w:val="en-US" w:eastAsia="zh-CN"/>
        </w:rPr>
        <w:t xml:space="preserve"> </w:t>
      </w:r>
      <w:r>
        <w:rPr>
          <w:b w:val="0"/>
          <w:bCs/>
          <w:lang w:eastAsia="zh-CN"/>
        </w:rPr>
        <w:t>prioritization</w:t>
      </w:r>
      <w:r>
        <w:rPr>
          <w:rFonts w:hint="eastAsia"/>
          <w:b w:val="0"/>
          <w:bCs/>
          <w:lang w:val="en-US" w:eastAsia="zh-CN"/>
        </w:rPr>
        <w:t xml:space="preserve"> rule based on DL RSRP. While note that within one cell, only one </w:t>
      </w:r>
      <w:r>
        <w:rPr>
          <w:rFonts w:hint="eastAsia" w:eastAsia="宋体" w:cs="Times New Roman"/>
          <w:b w:val="0"/>
          <w:bCs w:val="0"/>
          <w:color w:val="auto"/>
          <w:highlight w:val="none"/>
          <w:lang w:val="en-US" w:eastAsia="zh-CN"/>
        </w:rPr>
        <w:t>selection rule for initial RO type</w:t>
      </w:r>
      <w:r>
        <w:rPr>
          <w:rFonts w:hint="eastAsia" w:eastAsia="宋体"/>
          <w:b w:val="0"/>
          <w:bCs w:val="0"/>
          <w:highlight w:val="none"/>
          <w:lang w:val="en-US" w:eastAsia="zh-CN"/>
        </w:rPr>
        <w:t xml:space="preserve"> </w:t>
      </w:r>
      <w:r>
        <w:rPr>
          <w:rFonts w:hint="eastAsia"/>
          <w:b w:val="0"/>
          <w:bCs/>
          <w:lang w:val="en-US" w:eastAsia="zh-CN"/>
        </w:rPr>
        <w:t>is configured/enabled to SBFD-aware UEs.</w:t>
      </w:r>
    </w:p>
    <w:p w14:paraId="2E873FAB">
      <w:pPr>
        <w:pStyle w:val="61"/>
        <w:numPr>
          <w:ilvl w:val="-1"/>
          <w:numId w:val="0"/>
        </w:numPr>
        <w:snapToGrid w:val="0"/>
        <w:spacing w:before="181" w:beforeLines="50" w:after="120" w:line="288" w:lineRule="auto"/>
        <w:ind w:left="0" w:leftChars="0" w:firstLine="0"/>
        <w:jc w:val="both"/>
        <w:rPr>
          <w:rFonts w:hint="eastAsia"/>
          <w:b/>
          <w:bCs/>
          <w:highlight w:val="none"/>
          <w:lang w:val="en-US" w:eastAsia="zh-CN"/>
        </w:rPr>
      </w:pPr>
      <w:r>
        <w:rPr>
          <w:rFonts w:hint="eastAsia" w:cs="Arial" w:eastAsiaTheme="minorEastAsia"/>
          <w:b/>
          <w:bCs/>
          <w:color w:val="000000" w:themeColor="text1"/>
          <w:lang w:val="en-US" w:eastAsia="zh-CN"/>
          <w14:textFill>
            <w14:solidFill>
              <w14:schemeClr w14:val="tx1"/>
            </w14:solidFill>
          </w14:textFill>
        </w:rPr>
        <w:t xml:space="preserve">Observation 7: If there is no explicit indication from network, </w:t>
      </w:r>
      <w:r>
        <w:rPr>
          <w:rFonts w:hint="eastAsia"/>
          <w:b/>
          <w:bCs w:val="0"/>
          <w:lang w:val="en-US" w:eastAsia="zh-CN"/>
        </w:rPr>
        <w:t>how to define the initial PRACH resource selection rule based on DL RSRP depends on the motivation of enabling PRACH transmission in SBFD symbols</w:t>
      </w:r>
      <w:r>
        <w:rPr>
          <w:rFonts w:hint="eastAsia"/>
          <w:b/>
          <w:bCs w:val="0"/>
          <w:highlight w:val="none"/>
        </w:rPr>
        <w:t>.</w:t>
      </w:r>
    </w:p>
    <w:p w14:paraId="752A7670">
      <w:pPr>
        <w:pStyle w:val="61"/>
        <w:numPr>
          <w:ilvl w:val="0"/>
          <w:numId w:val="0"/>
        </w:numPr>
        <w:snapToGrid w:val="0"/>
        <w:spacing w:before="181" w:beforeLines="50" w:after="120" w:line="288" w:lineRule="auto"/>
        <w:ind w:left="0" w:firstLine="0"/>
        <w:jc w:val="both"/>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Proposal 8: </w:t>
      </w:r>
      <w:r>
        <w:rPr>
          <w:rFonts w:hint="eastAsia" w:eastAsia="宋体"/>
          <w:b/>
          <w:bCs/>
          <w:highlight w:val="none"/>
          <w:lang w:val="en-US" w:eastAsia="zh-CN"/>
        </w:rPr>
        <w:t>For</w:t>
      </w:r>
      <w:r>
        <w:rPr>
          <w:rFonts w:hint="eastAsia"/>
          <w:b/>
          <w:bCs/>
          <w:highlight w:val="none"/>
        </w:rPr>
        <w:t xml:space="preserve"> </w:t>
      </w:r>
      <w:r>
        <w:rPr>
          <w:rFonts w:hint="eastAsia" w:eastAsia="宋体"/>
          <w:b/>
          <w:bCs/>
          <w:highlight w:val="none"/>
          <w:lang w:val="en-US" w:eastAsia="zh-CN"/>
        </w:rPr>
        <w:t>the initial PRACH transmission attempt, Option 1, that is prioritizing the RO type indicated by the network, is preferred</w:t>
      </w:r>
      <w:r>
        <w:rPr>
          <w:rFonts w:hint="eastAsia"/>
          <w:b/>
          <w:bCs/>
          <w:highlight w:val="none"/>
        </w:rPr>
        <w:t>.</w:t>
      </w:r>
    </w:p>
    <w:p w14:paraId="0C7350A3">
      <w:pPr>
        <w:pStyle w:val="61"/>
        <w:numPr>
          <w:ilvl w:val="0"/>
          <w:numId w:val="0"/>
        </w:numPr>
        <w:snapToGrid w:val="0"/>
        <w:spacing w:before="181" w:beforeLines="50" w:after="120" w:line="288" w:lineRule="auto"/>
        <w:ind w:left="0" w:firstLine="0"/>
        <w:jc w:val="both"/>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Proposal 9: For CBRA, </w:t>
      </w:r>
      <w:r>
        <w:rPr>
          <w:rFonts w:hint="eastAsia" w:eastAsia="宋体"/>
          <w:b/>
          <w:bCs/>
          <w:highlight w:val="none"/>
          <w:lang w:val="en-US" w:eastAsia="zh-CN"/>
        </w:rPr>
        <w:t>RAN2 is asked to take the motivation of enabling PRACH transmission in SBFD symbols into consideration when designing the prioritization rule based on DL RSRP, if no explicit indication of RO type from network.</w:t>
      </w:r>
      <w:r>
        <w:rPr>
          <w:rFonts w:hint="eastAsia" w:cs="Arial" w:eastAsiaTheme="minorEastAsia"/>
          <w:b/>
          <w:bCs/>
          <w:color w:val="000000" w:themeColor="text1"/>
          <w:lang w:val="en-US" w:eastAsia="zh-CN"/>
          <w14:textFill>
            <w14:solidFill>
              <w14:schemeClr w14:val="tx1"/>
            </w14:solidFill>
          </w14:textFill>
        </w:rPr>
        <w:t xml:space="preserve"> </w:t>
      </w:r>
    </w:p>
    <w:p w14:paraId="2E1CE736">
      <w:pPr>
        <w:pStyle w:val="61"/>
        <w:numPr>
          <w:ilvl w:val="0"/>
          <w:numId w:val="0"/>
        </w:numPr>
        <w:snapToGrid w:val="0"/>
        <w:spacing w:before="181" w:beforeLines="50" w:after="120" w:line="288" w:lineRule="auto"/>
        <w:ind w:left="0" w:firstLine="0"/>
        <w:jc w:val="both"/>
        <w:rPr>
          <w:rFonts w:hint="default"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Proposal 10: For CBRA, only one selection rule for initial RO type is supported/enabled in one cell.</w:t>
      </w:r>
    </w:p>
    <w:p w14:paraId="558F9B24">
      <w:pPr>
        <w:pStyle w:val="61"/>
        <w:keepNext w:val="0"/>
        <w:keepLines w:val="0"/>
        <w:pageBreakBefore w:val="0"/>
        <w:widowControl/>
        <w:kinsoku/>
        <w:wordWrap/>
        <w:overflowPunct w:val="0"/>
        <w:topLinePunct w:val="0"/>
        <w:autoSpaceDE w:val="0"/>
        <w:autoSpaceDN w:val="0"/>
        <w:bidi w:val="0"/>
        <w:adjustRightInd w:val="0"/>
        <w:snapToGrid/>
        <w:spacing w:after="0"/>
        <w:ind w:left="0" w:firstLine="0"/>
        <w:jc w:val="both"/>
        <w:textAlignment w:val="baseline"/>
        <w:outlineLvl w:val="9"/>
        <w:rPr>
          <w:rFonts w:hint="eastAsia" w:eastAsia="宋体"/>
          <w:lang w:val="en-US" w:eastAsia="zh-CN"/>
        </w:rPr>
      </w:pPr>
    </w:p>
    <w:p w14:paraId="04CE2AE4">
      <w:pPr>
        <w:pStyle w:val="61"/>
        <w:keepNext w:val="0"/>
        <w:keepLines w:val="0"/>
        <w:pageBreakBefore w:val="0"/>
        <w:widowControl/>
        <w:kinsoku/>
        <w:wordWrap/>
        <w:overflowPunct w:val="0"/>
        <w:topLinePunct w:val="0"/>
        <w:autoSpaceDE w:val="0"/>
        <w:autoSpaceDN w:val="0"/>
        <w:bidi w:val="0"/>
        <w:adjustRightInd w:val="0"/>
        <w:snapToGrid/>
        <w:spacing w:after="0"/>
        <w:ind w:left="0" w:firstLine="0"/>
        <w:jc w:val="both"/>
        <w:textAlignment w:val="baseline"/>
        <w:outlineLvl w:val="3"/>
        <w:rPr>
          <w:rFonts w:hint="default" w:eastAsia="宋体"/>
          <w:lang w:val="en-US" w:eastAsia="zh-CN"/>
        </w:rPr>
      </w:pPr>
      <w:r>
        <w:rPr>
          <w:rFonts w:hint="eastAsia" w:eastAsia="宋体"/>
          <w:lang w:val="en-US" w:eastAsia="zh-CN"/>
        </w:rPr>
        <w:t xml:space="preserve">2.3.1.2 PRACH transmission re-attempt </w:t>
      </w:r>
    </w:p>
    <w:p w14:paraId="3258071B">
      <w:pPr>
        <w:pStyle w:val="61"/>
        <w:keepNext w:val="0"/>
        <w:keepLines w:val="0"/>
        <w:pageBreakBefore w:val="0"/>
        <w:widowControl/>
        <w:kinsoku/>
        <w:wordWrap/>
        <w:overflowPunct w:val="0"/>
        <w:topLinePunct w:val="0"/>
        <w:autoSpaceDE w:val="0"/>
        <w:autoSpaceDN w:val="0"/>
        <w:bidi w:val="0"/>
        <w:adjustRightInd w:val="0"/>
        <w:snapToGrid/>
        <w:spacing w:after="0"/>
        <w:ind w:left="0" w:firstLine="0"/>
        <w:jc w:val="both"/>
        <w:textAlignment w:val="baseline"/>
        <w:outlineLvl w:val="9"/>
        <w:rPr>
          <w:rFonts w:hint="eastAsia" w:eastAsia="宋体"/>
          <w:lang w:val="en-US" w:eastAsia="zh-CN"/>
        </w:rPr>
      </w:pPr>
      <w:r>
        <w:rPr>
          <w:rFonts w:hint="eastAsia" w:eastAsia="宋体"/>
          <w:lang w:val="en-US" w:eastAsia="zh-CN"/>
        </w:rPr>
        <w:t>For PRACH transmission re-attempt, it has been agreed in RAN2#127 meeting that:</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3C178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74BCE9B4">
            <w:pPr>
              <w:keepNext w:val="0"/>
              <w:keepLines w:val="0"/>
              <w:pageBreakBefore w:val="0"/>
              <w:widowControl/>
              <w:kinsoku/>
              <w:wordWrap/>
              <w:overflowPunct w:val="0"/>
              <w:topLinePunct w:val="0"/>
              <w:autoSpaceDE w:val="0"/>
              <w:autoSpaceDN w:val="0"/>
              <w:bidi w:val="0"/>
              <w:adjustRightInd w:val="0"/>
              <w:snapToGrid/>
              <w:spacing w:after="0"/>
              <w:textAlignment w:val="baseline"/>
              <w:rPr>
                <w:b/>
                <w:bCs/>
              </w:rPr>
            </w:pPr>
            <w:r>
              <w:rPr>
                <w:b/>
                <w:bCs/>
                <w:highlight w:val="green"/>
              </w:rPr>
              <w:t>Agreement</w:t>
            </w:r>
          </w:p>
          <w:p w14:paraId="5D58A470">
            <w:pPr>
              <w:keepNext w:val="0"/>
              <w:keepLines w:val="0"/>
              <w:pageBreakBefore w:val="0"/>
              <w:widowControl/>
              <w:kinsoku/>
              <w:wordWrap/>
              <w:overflowPunct w:val="0"/>
              <w:topLinePunct w:val="0"/>
              <w:autoSpaceDE w:val="0"/>
              <w:autoSpaceDN w:val="0"/>
              <w:bidi w:val="0"/>
              <w:adjustRightInd w:val="0"/>
              <w:snapToGrid/>
              <w:spacing w:after="0"/>
              <w:textAlignment w:val="baseline"/>
              <w:rPr>
                <w:lang w:eastAsia="zh-CN"/>
              </w:rPr>
            </w:pPr>
            <w:r>
              <w:rPr>
                <w:rFonts w:hint="eastAsia"/>
              </w:rPr>
              <w:t xml:space="preserve">For the PRACH transmission re-attempt in one RACH procedure, after certain (configured) number of times of RACH attempt in SBFD RACH occasions, UE is allowed to switch to legacy RACH occasions. FFS about the case when UE select legacy ROs first. </w:t>
            </w:r>
          </w:p>
        </w:tc>
      </w:tr>
    </w:tbl>
    <w:p w14:paraId="259D6B81">
      <w:pPr>
        <w:pStyle w:val="110"/>
        <w:keepNext w:val="0"/>
        <w:keepLines w:val="0"/>
        <w:pageBreakBefore w:val="0"/>
        <w:widowControl/>
        <w:numPr>
          <w:ilvl w:val="0"/>
          <w:numId w:val="0"/>
        </w:numPr>
        <w:kinsoku/>
        <w:wordWrap/>
        <w:overflowPunct w:val="0"/>
        <w:topLinePunct w:val="0"/>
        <w:autoSpaceDE w:val="0"/>
        <w:autoSpaceDN w:val="0"/>
        <w:bidi w:val="0"/>
        <w:adjustRightInd w:val="0"/>
        <w:snapToGrid/>
        <w:spacing w:after="0"/>
        <w:ind w:leftChars="0"/>
        <w:jc w:val="both"/>
        <w:textAlignment w:val="baseline"/>
        <w:rPr>
          <w:rFonts w:hint="default" w:eastAsia="宋体"/>
          <w:lang w:val="en-US" w:eastAsia="zh-CN"/>
        </w:rPr>
      </w:pPr>
      <w:r>
        <w:rPr>
          <w:rFonts w:hint="eastAsia" w:eastAsiaTheme="minorEastAsia"/>
          <w:lang w:val="en-US" w:eastAsia="zh-CN"/>
        </w:rPr>
        <w:t xml:space="preserve">In RAN2, it has been agreed to support additional ROs fallback to legacy ROs, with the consideration that </w:t>
      </w:r>
      <w:r>
        <w:rPr>
          <w:rFonts w:hint="eastAsia" w:eastAsia="宋体"/>
          <w:lang w:val="en-US" w:eastAsia="zh-CN"/>
        </w:rPr>
        <w:t>the interference level in SBFD symbols is often more serious than that in non-SBFD symbols. For the other direction, that is, legacy ROs fallback to additional ROs, it has been discussed in RAN2#128 meeting but no agreement has been reached. With the consideration that the factors which cause the failure of random access attempt includes high interference, collision between multiple UEs, etc., allowing SBFD-aware UEs which select legacy ROs as initial attempt fallback to additional ROs may offload PRACH transmission and reduce probability of PRACH collision more efficiently. Besides, since additional ROs may be configured in different format compared to legacy ROs for Option 2, allowing SBFD-aware UEs which select legacy ROs as initial attempt fallback to additional ROs may also bring benefits for some cases. For example, if additional ROs are configured in long format while legacy ROs are in short format, allowing SBFD-aware UEs which is far away from gNB to fallback to additional ROs can bring some benefits. Therefore, RAN2 is asked to support SBFD-aware UEs which select legacy ROs as initial attempt fallback to additional ROs. For the sake of simplicity, within one cell, only one direction, that is, either legacy ROs fallback to additional ROs or additional ROs fallback to additional ROs is supported, thus the fallback direction in one cell can be uniformly indicated through simple identification.</w:t>
      </w:r>
    </w:p>
    <w:p w14:paraId="33250689">
      <w:pPr>
        <w:pStyle w:val="61"/>
        <w:snapToGrid w:val="0"/>
        <w:spacing w:before="181" w:beforeLines="50" w:after="120" w:line="288" w:lineRule="auto"/>
        <w:ind w:left="0" w:firstLine="0"/>
        <w:jc w:val="both"/>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Observation 8: Allowing SBFD-aware UEs which select leagcy ROs as initial attempt fallback to additional ROs may offload PRACH transmission and reduce probability of PRACH collision more efficiently.</w:t>
      </w:r>
    </w:p>
    <w:p w14:paraId="1FF461D0">
      <w:pPr>
        <w:pStyle w:val="61"/>
        <w:snapToGrid w:val="0"/>
        <w:spacing w:before="181" w:beforeLines="50" w:after="120" w:line="288" w:lineRule="auto"/>
        <w:ind w:left="0" w:firstLine="0"/>
        <w:jc w:val="both"/>
        <w:rPr>
          <w:rFonts w:hint="default"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Observation 9: Since additional ROs may be configured in different format compared to legacy ROs for Option 2, allowing SBFD-aware UEs which select legacy ROs as initial attempt fallback to additional ROs may also bring benefits for some cases.</w:t>
      </w:r>
    </w:p>
    <w:p w14:paraId="4BC18D3F">
      <w:pPr>
        <w:pStyle w:val="61"/>
        <w:snapToGrid w:val="0"/>
        <w:spacing w:before="181" w:beforeLines="50" w:after="120" w:line="288" w:lineRule="auto"/>
        <w:ind w:left="0" w:firstLine="0"/>
        <w:jc w:val="both"/>
        <w:rPr>
          <w:rFonts w:hint="eastAsia" w:eastAsia="宋体"/>
          <w:b/>
          <w:bCs/>
          <w:lang w:val="en-US" w:eastAsia="zh-CN"/>
        </w:rPr>
      </w:pPr>
      <w:r>
        <w:rPr>
          <w:rFonts w:hint="eastAsia" w:cs="Arial" w:eastAsiaTheme="minorEastAsia"/>
          <w:b/>
          <w:bCs/>
          <w:color w:val="000000" w:themeColor="text1"/>
          <w:lang w:val="en-US" w:eastAsia="zh-CN"/>
          <w14:textFill>
            <w14:solidFill>
              <w14:schemeClr w14:val="tx1"/>
            </w14:solidFill>
          </w14:textFill>
        </w:rPr>
        <w:t xml:space="preserve">Proposal 11: </w:t>
      </w:r>
      <w:r>
        <w:rPr>
          <w:rFonts w:hint="eastAsia" w:eastAsia="宋体"/>
          <w:b/>
          <w:bCs/>
          <w:lang w:val="en-US" w:eastAsia="zh-CN"/>
        </w:rPr>
        <w:t xml:space="preserve">RAN2 is asked to support SBFD-aware UEs which select leagcy ROs as initial attempt switch to additional ROs after </w:t>
      </w:r>
      <w:r>
        <w:rPr>
          <w:rFonts w:hint="eastAsia"/>
          <w:b/>
          <w:bCs/>
        </w:rPr>
        <w:t>certain (configured) number of times of RACH attempt</w:t>
      </w:r>
      <w:r>
        <w:rPr>
          <w:rFonts w:hint="eastAsia" w:eastAsia="宋体"/>
          <w:b/>
          <w:bCs/>
          <w:lang w:val="en-US" w:eastAsia="zh-CN"/>
        </w:rPr>
        <w:t>.</w:t>
      </w:r>
    </w:p>
    <w:p w14:paraId="7B8E406E">
      <w:pPr>
        <w:pStyle w:val="61"/>
        <w:snapToGrid w:val="0"/>
        <w:spacing w:before="181" w:beforeLines="50" w:after="120" w:line="288" w:lineRule="auto"/>
        <w:ind w:left="0" w:firstLine="0"/>
        <w:jc w:val="both"/>
        <w:rPr>
          <w:rFonts w:hint="eastAsia" w:eastAsia="宋体"/>
          <w:b/>
          <w:bCs/>
          <w:lang w:val="en-US" w:eastAsia="zh-CN"/>
        </w:rPr>
      </w:pPr>
      <w:r>
        <w:rPr>
          <w:rFonts w:hint="eastAsia" w:cs="Arial" w:eastAsiaTheme="minorEastAsia"/>
          <w:b/>
          <w:bCs/>
          <w:color w:val="000000" w:themeColor="text1"/>
          <w:lang w:val="en-US" w:eastAsia="zh-CN"/>
          <w14:textFill>
            <w14:solidFill>
              <w14:schemeClr w14:val="tx1"/>
            </w14:solidFill>
          </w14:textFill>
        </w:rPr>
        <w:t xml:space="preserve">Proposal 12: </w:t>
      </w:r>
      <w:r>
        <w:rPr>
          <w:rFonts w:hint="eastAsia" w:eastAsia="宋体"/>
          <w:b/>
          <w:bCs/>
          <w:lang w:val="en-US" w:eastAsia="zh-CN"/>
        </w:rPr>
        <w:t>Within one cell, only one direction, that is, either legacy ROs fallback to additional ROs or additional ROs fallback to additional ROs is supported.</w:t>
      </w:r>
    </w:p>
    <w:p w14:paraId="5638A392">
      <w:pPr>
        <w:pStyle w:val="6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40" w:lineRule="auto"/>
        <w:ind w:leftChars="0"/>
        <w:jc w:val="both"/>
        <w:textAlignment w:val="baseline"/>
        <w:rPr>
          <w:rFonts w:hint="eastAsia" w:cs="Arial" w:eastAsiaTheme="minorEastAsia"/>
          <w:b/>
          <w:bCs/>
          <w:color w:val="000000" w:themeColor="text1"/>
          <w:lang w:val="en-US" w:eastAsia="zh-CN"/>
          <w14:textFill>
            <w14:solidFill>
              <w14:schemeClr w14:val="tx1"/>
            </w14:solidFill>
          </w14:textFill>
        </w:rPr>
      </w:pPr>
    </w:p>
    <w:p w14:paraId="7972C96D">
      <w:pPr>
        <w:pStyle w:val="61"/>
        <w:keepNext w:val="0"/>
        <w:keepLines w:val="0"/>
        <w:pageBreakBefore w:val="0"/>
        <w:widowControl/>
        <w:kinsoku/>
        <w:wordWrap/>
        <w:overflowPunct w:val="0"/>
        <w:topLinePunct w:val="0"/>
        <w:autoSpaceDE w:val="0"/>
        <w:autoSpaceDN w:val="0"/>
        <w:bidi w:val="0"/>
        <w:adjustRightInd w:val="0"/>
        <w:snapToGrid/>
        <w:spacing w:after="0"/>
        <w:ind w:left="0" w:firstLine="0"/>
        <w:jc w:val="both"/>
        <w:textAlignment w:val="baseline"/>
        <w:outlineLvl w:val="2"/>
        <w:rPr>
          <w:rFonts w:hint="default" w:eastAsia="宋体"/>
          <w:lang w:val="en-US" w:eastAsia="zh-CN"/>
        </w:rPr>
      </w:pPr>
      <w:bookmarkStart w:id="4" w:name="_GoBack"/>
      <w:bookmarkEnd w:id="4"/>
      <w:r>
        <w:rPr>
          <w:rFonts w:hint="eastAsia" w:eastAsia="宋体"/>
          <w:lang w:val="en-US" w:eastAsia="zh-CN"/>
        </w:rPr>
        <w:t xml:space="preserve">2.3.2 </w:t>
      </w:r>
      <w:r>
        <w:rPr>
          <w:rFonts w:hint="eastAsia" w:eastAsia="宋体" w:cs="Times New Roman"/>
          <w:lang w:val="en-US" w:eastAsia="zh-CN" w:bidi="ar-SA"/>
        </w:rPr>
        <w:t>Determination of RO type for CFRA</w:t>
      </w:r>
    </w:p>
    <w:p w14:paraId="59843FAD">
      <w:pPr>
        <w:pStyle w:val="61"/>
        <w:keepNext w:val="0"/>
        <w:keepLines w:val="0"/>
        <w:pageBreakBefore w:val="0"/>
        <w:widowControl/>
        <w:kinsoku/>
        <w:wordWrap/>
        <w:overflowPunct w:val="0"/>
        <w:topLinePunct w:val="0"/>
        <w:autoSpaceDE w:val="0"/>
        <w:autoSpaceDN w:val="0"/>
        <w:bidi w:val="0"/>
        <w:adjustRightInd w:val="0"/>
        <w:snapToGrid/>
        <w:spacing w:after="0"/>
        <w:ind w:left="0" w:firstLine="0"/>
        <w:jc w:val="both"/>
        <w:textAlignment w:val="baseline"/>
        <w:outlineLvl w:val="9"/>
        <w:rPr>
          <w:rFonts w:hint="default" w:eastAsia="宋体"/>
          <w:lang w:val="en-US" w:eastAsia="zh-CN"/>
        </w:rPr>
      </w:pPr>
      <w:r>
        <w:rPr>
          <w:rFonts w:hint="eastAsia" w:eastAsia="宋体"/>
          <w:lang w:val="en-US" w:eastAsia="zh-CN"/>
        </w:rPr>
        <w:t>In RAN1#119 meeting [4], the following agreements are made for CFRA:</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03F21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10964D79">
            <w:pPr>
              <w:keepNext w:val="0"/>
              <w:keepLines w:val="0"/>
              <w:pageBreakBefore w:val="0"/>
              <w:widowControl/>
              <w:kinsoku/>
              <w:wordWrap/>
              <w:overflowPunct w:val="0"/>
              <w:topLinePunct w:val="0"/>
              <w:autoSpaceDE w:val="0"/>
              <w:autoSpaceDN w:val="0"/>
              <w:bidi w:val="0"/>
              <w:adjustRightInd w:val="0"/>
              <w:snapToGrid/>
              <w:spacing w:after="0"/>
              <w:textAlignment w:val="baseline"/>
              <w:rPr>
                <w:rFonts w:hint="eastAsia"/>
                <w:b/>
                <w:bCs/>
                <w:highlight w:val="green"/>
              </w:rPr>
            </w:pPr>
            <w:r>
              <w:rPr>
                <w:rFonts w:hint="eastAsia"/>
                <w:b/>
                <w:bCs/>
                <w:highlight w:val="green"/>
              </w:rPr>
              <w:t>Agreement</w:t>
            </w:r>
          </w:p>
          <w:p w14:paraId="50DE2377">
            <w:pPr>
              <w:keepNext w:val="0"/>
              <w:keepLines w:val="0"/>
              <w:pageBreakBefore w:val="0"/>
              <w:widowControl/>
              <w:kinsoku/>
              <w:wordWrap/>
              <w:overflowPunct w:val="0"/>
              <w:topLinePunct w:val="0"/>
              <w:autoSpaceDE w:val="0"/>
              <w:autoSpaceDN w:val="0"/>
              <w:bidi w:val="0"/>
              <w:adjustRightInd w:val="0"/>
              <w:snapToGrid/>
              <w:spacing w:after="0"/>
              <w:textAlignment w:val="baseline"/>
              <w:rPr>
                <w:lang w:eastAsia="zh-CN"/>
              </w:rPr>
            </w:pPr>
            <w:r>
              <w:rPr>
                <w:rFonts w:hint="eastAsia"/>
                <w:b w:val="0"/>
                <w:bCs w:val="0"/>
                <w:highlight w:val="none"/>
              </w:rPr>
              <w:t>For CFRA triggered by PDCCH order for SBFD aware-UEs, SBFD-aware UE is explicitly indicated to use additional-RO or legacy-RO via a 1-bit field in the DCI of PDCCH order</w:t>
            </w:r>
          </w:p>
        </w:tc>
      </w:tr>
    </w:tbl>
    <w:p w14:paraId="0E87E3B2">
      <w:pPr>
        <w:pStyle w:val="61"/>
        <w:keepNext w:val="0"/>
        <w:keepLines w:val="0"/>
        <w:pageBreakBefore w:val="0"/>
        <w:widowControl/>
        <w:numPr>
          <w:ilvl w:val="0"/>
          <w:numId w:val="0"/>
        </w:numPr>
        <w:kinsoku/>
        <w:wordWrap/>
        <w:overflowPunct w:val="0"/>
        <w:topLinePunct w:val="0"/>
        <w:autoSpaceDE w:val="0"/>
        <w:autoSpaceDN w:val="0"/>
        <w:bidi w:val="0"/>
        <w:adjustRightInd w:val="0"/>
        <w:snapToGrid/>
        <w:spacing w:after="0"/>
        <w:ind w:leftChars="0"/>
        <w:jc w:val="both"/>
        <w:textAlignment w:val="baseline"/>
        <w:rPr>
          <w:rFonts w:hint="default" w:eastAsia="宋体"/>
          <w:lang w:val="en-US" w:eastAsia="zh-CN"/>
        </w:rPr>
      </w:pPr>
      <w:r>
        <w:rPr>
          <w:rFonts w:hint="eastAsia" w:eastAsia="宋体"/>
          <w:lang w:val="en-US" w:eastAsia="zh-CN"/>
        </w:rPr>
        <w:t>And in RAN2#128 meeting, similar agreement has also been made as following:</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5FC0C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5A72BB6B">
            <w:pPr>
              <w:pStyle w:val="54"/>
              <w:keepNext w:val="0"/>
              <w:keepLines w:val="0"/>
              <w:pageBreakBefore w:val="0"/>
              <w:widowControl/>
              <w:kinsoku/>
              <w:wordWrap/>
              <w:topLinePunct w:val="0"/>
              <w:bidi w:val="0"/>
              <w:adjustRightInd/>
              <w:snapToGrid w:val="0"/>
              <w:ind w:left="0" w:firstLine="0"/>
              <w:textAlignment w:val="auto"/>
              <w:rPr>
                <w:rFonts w:eastAsia="宋体"/>
                <w:lang w:eastAsia="zh-CN"/>
              </w:rPr>
            </w:pPr>
            <w:r>
              <w:rPr>
                <w:rFonts w:hint="eastAsia" w:eastAsia="宋体"/>
                <w:lang w:eastAsia="zh-CN"/>
              </w:rPr>
              <w:t>CFRA</w:t>
            </w:r>
          </w:p>
          <w:p w14:paraId="24ACA152">
            <w:pPr>
              <w:pStyle w:val="108"/>
              <w:keepNext w:val="0"/>
              <w:keepLines w:val="0"/>
              <w:pageBreakBefore w:val="0"/>
              <w:widowControl/>
              <w:tabs>
                <w:tab w:val="left" w:pos="1199"/>
                <w:tab w:val="clear" w:pos="1619"/>
              </w:tabs>
              <w:kinsoku/>
              <w:wordWrap/>
              <w:topLinePunct w:val="0"/>
              <w:bidi w:val="0"/>
              <w:adjustRightInd/>
              <w:snapToGrid w:val="0"/>
              <w:textAlignment w:val="auto"/>
              <w:rPr>
                <w:lang w:eastAsia="zh-CN"/>
              </w:rPr>
            </w:pPr>
            <w:r>
              <w:rPr>
                <w:lang w:val="en-US" w:eastAsia="zh-CN"/>
              </w:rPr>
              <w:t xml:space="preserve">The RO type </w:t>
            </w:r>
            <w:r>
              <w:rPr>
                <w:rFonts w:hint="eastAsia" w:eastAsia="宋体"/>
                <w:lang w:val="en-US" w:eastAsia="zh-CN"/>
              </w:rPr>
              <w:t xml:space="preserve">is </w:t>
            </w:r>
            <w:r>
              <w:rPr>
                <w:lang w:val="en-US" w:eastAsia="zh-CN"/>
              </w:rPr>
              <w:t>indicated by NW for CFRA</w:t>
            </w:r>
            <w:r>
              <w:rPr>
                <w:rFonts w:hint="eastAsia" w:eastAsia="宋体"/>
                <w:lang w:val="en-US" w:eastAsia="zh-CN"/>
              </w:rPr>
              <w:t xml:space="preserve">. FFS on </w:t>
            </w:r>
            <w:r>
              <w:rPr>
                <w:rFonts w:eastAsia="宋体"/>
                <w:lang w:val="en-US" w:eastAsia="zh-CN"/>
              </w:rPr>
              <w:t>signaling</w:t>
            </w:r>
            <w:r>
              <w:rPr>
                <w:rFonts w:hint="eastAsia" w:eastAsia="宋体"/>
                <w:lang w:val="en-US" w:eastAsia="zh-CN"/>
              </w:rPr>
              <w:t xml:space="preserve"> (can FFS for the SI request case if needed)</w:t>
            </w:r>
            <w:r>
              <w:rPr>
                <w:lang w:val="en-US" w:eastAsia="zh-CN"/>
              </w:rPr>
              <w:t>.</w:t>
            </w:r>
          </w:p>
        </w:tc>
      </w:tr>
    </w:tbl>
    <w:p w14:paraId="2985B79B">
      <w:pPr>
        <w:pStyle w:val="61"/>
        <w:keepNext w:val="0"/>
        <w:keepLines w:val="0"/>
        <w:pageBreakBefore w:val="0"/>
        <w:widowControl/>
        <w:numPr>
          <w:ilvl w:val="0"/>
          <w:numId w:val="0"/>
        </w:numPr>
        <w:kinsoku/>
        <w:wordWrap/>
        <w:overflowPunct w:val="0"/>
        <w:topLinePunct w:val="0"/>
        <w:autoSpaceDE w:val="0"/>
        <w:autoSpaceDN w:val="0"/>
        <w:bidi w:val="0"/>
        <w:adjustRightInd w:val="0"/>
        <w:snapToGrid/>
        <w:spacing w:after="0"/>
        <w:ind w:leftChars="0"/>
        <w:jc w:val="both"/>
        <w:textAlignment w:val="baseline"/>
        <w:rPr>
          <w:rFonts w:hint="eastAsia" w:eastAsia="宋体" w:cs="Times New Roman"/>
          <w:lang w:val="en-US" w:eastAsia="zh-CN" w:bidi="ar-SA"/>
        </w:rPr>
      </w:pPr>
      <w:r>
        <w:rPr>
          <w:rFonts w:hint="eastAsia" w:eastAsia="宋体"/>
          <w:lang w:val="en-US" w:eastAsia="zh-CN"/>
        </w:rPr>
        <w:t xml:space="preserve">Therefore it is clear that for CFRA triggered by PDCCH order, such as: </w:t>
      </w:r>
      <w:r>
        <w:rPr>
          <w:rFonts w:hint="default" w:eastAsia="宋体"/>
          <w:lang w:val="en-US" w:eastAsia="zh-CN"/>
        </w:rPr>
        <w:t>DL data arrival, during RRC_CONNECTED or during RRC_INACTIVE while SDT procedure is ongoing, when UL synchronization status is "non-synchronize"</w:t>
      </w:r>
      <w:r>
        <w:rPr>
          <w:rFonts w:hint="eastAsia" w:eastAsia="宋体"/>
          <w:lang w:val="en-US" w:eastAsia="zh-CN"/>
        </w:rPr>
        <w:t xml:space="preserve">, etc., 1-bit field indicating whether to use additional-RO or legacy-RO is contained in the DCI of PDCCH. For CFRA not triggered by PDCCH order, such as: RACH-based LTM cell switch, etc., whether to use additional-RO or legacy-RO should be indicated via signaling. The detailed signaling design depends on the specific RA event that triggers CFRA. For example, for RACH-based LTM cell switch, the RO type indication can be provided in </w:t>
      </w:r>
      <w:r>
        <w:t>LTM Cell Switch Command MAC CE</w:t>
      </w:r>
      <w:r>
        <w:rPr>
          <w:rFonts w:hint="eastAsia" w:eastAsia="宋体"/>
          <w:lang w:val="en-US" w:eastAsia="zh-CN"/>
        </w:rPr>
        <w:t xml:space="preserve">. For Request by RRC upon synchronous reconfiguration, the RO type indication can be provided in RRC message. While note that if one SBFD-aware UE is only configured with one type of ROs for CFRA or only one type of ROs for CFRA is enabled, it is possible that the network does not indicate the RO type explicitly. To this end, RAN2 is asked to design the indication of RO-type corresponding to each RA event which can trigger CFRA. Based on above analysis, the available </w:t>
      </w:r>
      <w:r>
        <w:rPr>
          <w:rFonts w:hint="eastAsia" w:ascii="Arial" w:hAnsi="Arial" w:eastAsia="宋体" w:cs="Times New Roman"/>
          <w:lang w:val="en-US" w:eastAsia="zh-CN" w:bidi="ar-SA"/>
        </w:rPr>
        <w:t>RACH resources of SBFD-aware UE</w:t>
      </w:r>
      <w:r>
        <w:rPr>
          <w:rFonts w:hint="eastAsia" w:eastAsia="宋体" w:cs="Times New Roman"/>
          <w:lang w:val="en-US" w:eastAsia="zh-CN" w:bidi="ar-SA"/>
        </w:rPr>
        <w:t xml:space="preserve"> for CFRA follows the indication from network. And if the SBFD-aware UE can not follow the indication from network, for example it don not support the PRACH configuration Option indicated by network, its behavior can be further discussed or just depends on UE implementation.</w:t>
      </w:r>
    </w:p>
    <w:p w14:paraId="6DFAF40E">
      <w:pPr>
        <w:pStyle w:val="61"/>
        <w:snapToGrid w:val="0"/>
        <w:spacing w:before="181" w:beforeLines="50" w:after="120" w:line="288" w:lineRule="auto"/>
        <w:ind w:left="0" w:firstLine="0"/>
        <w:jc w:val="both"/>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Proposal 13: RAN2 is asked to design the indication of RO type corresponding to each RA event which can trigger CFRA.</w:t>
      </w:r>
    </w:p>
    <w:p w14:paraId="20FF330F">
      <w:pPr>
        <w:pStyle w:val="61"/>
        <w:snapToGrid w:val="0"/>
        <w:spacing w:before="181" w:beforeLines="50" w:after="120" w:line="288" w:lineRule="auto"/>
        <w:ind w:left="0" w:firstLine="0"/>
        <w:jc w:val="both"/>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Proposal 14: For the available RO type for CFRA, SBFD-aware UE follows the indication from network, which is explicit or implicit. </w:t>
      </w:r>
    </w:p>
    <w:p w14:paraId="600106D9">
      <w:pPr>
        <w:pStyle w:val="61"/>
        <w:snapToGrid w:val="0"/>
        <w:spacing w:before="181" w:beforeLines="50" w:after="120" w:line="288" w:lineRule="auto"/>
        <w:ind w:left="0" w:firstLine="0"/>
        <w:jc w:val="both"/>
        <w:rPr>
          <w:rFonts w:hint="default" w:eastAsia="宋体"/>
          <w:b/>
          <w:bCs/>
          <w:lang w:val="en-US" w:eastAsia="zh-CN"/>
        </w:rPr>
      </w:pPr>
    </w:p>
    <w:p w14:paraId="662209C1">
      <w:pPr>
        <w:keepNext/>
        <w:keepLines/>
        <w:tabs>
          <w:tab w:val="left" w:pos="432"/>
          <w:tab w:val="left" w:pos="567"/>
        </w:tabs>
        <w:spacing w:before="120"/>
        <w:outlineLvl w:val="1"/>
        <w:rPr>
          <w:rFonts w:hint="default" w:eastAsia="宋体"/>
          <w:sz w:val="24"/>
          <w:szCs w:val="24"/>
          <w:lang w:val="en-US" w:eastAsia="zh-CN"/>
        </w:rPr>
      </w:pPr>
      <w:r>
        <w:rPr>
          <w:rFonts w:hint="eastAsia" w:eastAsia="宋体"/>
          <w:sz w:val="24"/>
          <w:szCs w:val="24"/>
          <w:lang w:val="en-GB"/>
        </w:rPr>
        <w:t>2.</w:t>
      </w:r>
      <w:r>
        <w:rPr>
          <w:rFonts w:hint="eastAsia" w:eastAsia="宋体"/>
          <w:sz w:val="24"/>
          <w:szCs w:val="24"/>
          <w:lang w:val="en-US" w:eastAsia="zh-CN"/>
        </w:rPr>
        <w:t>4</w:t>
      </w:r>
      <w:r>
        <w:rPr>
          <w:rFonts w:hint="eastAsia" w:eastAsia="宋体"/>
          <w:sz w:val="24"/>
          <w:szCs w:val="24"/>
          <w:lang w:val="en-GB"/>
        </w:rPr>
        <w:t xml:space="preserve"> </w:t>
      </w:r>
      <w:r>
        <w:rPr>
          <w:rFonts w:hint="eastAsia" w:eastAsia="宋体"/>
          <w:sz w:val="24"/>
          <w:szCs w:val="24"/>
          <w:lang w:val="en-US" w:eastAsia="zh-CN"/>
        </w:rPr>
        <w:t>Msg3-based early indication</w:t>
      </w:r>
    </w:p>
    <w:p w14:paraId="3711B447">
      <w:pPr>
        <w:keepNext w:val="0"/>
        <w:keepLines w:val="0"/>
        <w:pageBreakBefore w:val="0"/>
        <w:widowControl/>
        <w:kinsoku/>
        <w:wordWrap/>
        <w:overflowPunct w:val="0"/>
        <w:topLinePunct w:val="0"/>
        <w:autoSpaceDE w:val="0"/>
        <w:autoSpaceDN w:val="0"/>
        <w:bidi w:val="0"/>
        <w:adjustRightInd w:val="0"/>
        <w:snapToGrid/>
        <w:spacing w:after="0" w:line="240" w:lineRule="auto"/>
        <w:textAlignment w:val="baseline"/>
        <w:rPr>
          <w:rFonts w:hint="default" w:ascii="Arial" w:hAnsi="Arial" w:eastAsia="宋体" w:cs="Times New Roman"/>
          <w:lang w:val="en-US" w:eastAsia="zh-CN" w:bidi="ar-SA"/>
        </w:rPr>
      </w:pPr>
      <w:r>
        <w:rPr>
          <w:rFonts w:hint="eastAsia" w:eastAsia="宋体"/>
          <w:b w:val="0"/>
          <w:bCs w:val="0"/>
          <w:lang w:val="en-US" w:eastAsia="zh-CN"/>
        </w:rPr>
        <w:t xml:space="preserve">Msg1-based early indication in legacy ROs has been agreed not to be supported in RAN2. For Msg3-based early indication, it has been widely discussed in RAN2#128 but no consensus was reached. </w:t>
      </w:r>
      <w:r>
        <w:rPr>
          <w:rFonts w:hint="eastAsia" w:ascii="Arial" w:hAnsi="Arial" w:eastAsia="宋体" w:cs="Times New Roman"/>
          <w:lang w:val="en-US" w:eastAsia="zh-CN" w:bidi="ar-SA"/>
        </w:rPr>
        <w:t xml:space="preserve">If Msg3-based early indication is supported, dedicated LCID(s) can be allocated to </w:t>
      </w:r>
      <w:r>
        <w:rPr>
          <w:rFonts w:hint="eastAsia" w:eastAsia="宋体" w:cs="Times New Roman"/>
          <w:lang w:val="en-US" w:eastAsia="zh-CN" w:bidi="ar-SA"/>
        </w:rPr>
        <w:t>SBFD-aware</w:t>
      </w:r>
      <w:r>
        <w:rPr>
          <w:rFonts w:hint="eastAsia" w:ascii="Arial" w:hAnsi="Arial" w:eastAsia="宋体" w:cs="Times New Roman"/>
          <w:lang w:val="en-US" w:eastAsia="zh-CN" w:bidi="ar-SA"/>
        </w:rPr>
        <w:t xml:space="preserve"> UEs. With that, gNB can identify a </w:t>
      </w:r>
      <w:r>
        <w:rPr>
          <w:rFonts w:hint="eastAsia" w:eastAsia="宋体" w:cs="Times New Roman"/>
          <w:lang w:val="en-US" w:eastAsia="zh-CN" w:bidi="ar-SA"/>
        </w:rPr>
        <w:t>SBFD-aware</w:t>
      </w:r>
      <w:r>
        <w:rPr>
          <w:rFonts w:hint="eastAsia" w:ascii="Arial" w:hAnsi="Arial" w:eastAsia="宋体" w:cs="Times New Roman"/>
          <w:lang w:val="en-US" w:eastAsia="zh-CN" w:bidi="ar-SA"/>
        </w:rPr>
        <w:t xml:space="preserve"> UE based on the logical channel ID in Msg3 and thus schedule subsequent uplink transmission in SBFD symbol(s) for </w:t>
      </w:r>
      <w:r>
        <w:rPr>
          <w:rFonts w:hint="eastAsia" w:eastAsia="宋体" w:cs="Times New Roman"/>
          <w:lang w:val="en-US" w:eastAsia="zh-CN" w:bidi="ar-SA"/>
        </w:rPr>
        <w:t>SBFD-aware</w:t>
      </w:r>
      <w:r>
        <w:rPr>
          <w:rFonts w:hint="eastAsia" w:ascii="Arial" w:hAnsi="Arial" w:eastAsia="宋体" w:cs="Times New Roman"/>
          <w:lang w:val="en-US" w:eastAsia="zh-CN" w:bidi="ar-SA"/>
        </w:rPr>
        <w:t xml:space="preserve"> UE which brings benefits. Considering using reserved LCID(s)</w:t>
      </w:r>
      <w:r>
        <w:rPr>
          <w:rFonts w:hint="eastAsia" w:eastAsia="宋体" w:cs="Times New Roman"/>
          <w:lang w:val="en-US" w:eastAsia="zh-CN" w:bidi="ar-SA"/>
        </w:rPr>
        <w:t xml:space="preserve"> in present NR</w:t>
      </w:r>
      <w:r>
        <w:rPr>
          <w:rFonts w:hint="eastAsia" w:ascii="Arial" w:hAnsi="Arial" w:eastAsia="宋体" w:cs="Times New Roman"/>
          <w:lang w:val="en-US" w:eastAsia="zh-CN" w:bidi="ar-SA"/>
        </w:rPr>
        <w:t xml:space="preserve">, there is </w:t>
      </w:r>
      <w:r>
        <w:rPr>
          <w:rFonts w:hint="eastAsia" w:eastAsia="宋体" w:cs="Times New Roman"/>
          <w:lang w:val="en-US" w:eastAsia="zh-CN" w:bidi="ar-SA"/>
        </w:rPr>
        <w:t xml:space="preserve">almost </w:t>
      </w:r>
      <w:r>
        <w:rPr>
          <w:rFonts w:hint="eastAsia" w:ascii="Arial" w:hAnsi="Arial" w:eastAsia="宋体" w:cs="Times New Roman"/>
          <w:lang w:val="en-US" w:eastAsia="zh-CN" w:bidi="ar-SA"/>
        </w:rPr>
        <w:t xml:space="preserve">no influence on the </w:t>
      </w:r>
      <w:r>
        <w:rPr>
          <w:rFonts w:hint="eastAsia" w:eastAsia="宋体" w:cs="Times New Roman"/>
          <w:lang w:val="en-US" w:eastAsia="zh-CN" w:bidi="ar-SA"/>
        </w:rPr>
        <w:t>SBFD-aware</w:t>
      </w:r>
      <w:r>
        <w:rPr>
          <w:rFonts w:hint="eastAsia" w:ascii="Arial" w:hAnsi="Arial" w:eastAsia="宋体" w:cs="Times New Roman"/>
          <w:lang w:val="en-US" w:eastAsia="zh-CN" w:bidi="ar-SA"/>
        </w:rPr>
        <w:t xml:space="preserve"> UE itself and other UEs. </w:t>
      </w:r>
      <w:r>
        <w:rPr>
          <w:rFonts w:hint="eastAsia" w:eastAsia="宋体" w:cs="Times New Roman"/>
          <w:lang w:val="en-US" w:eastAsia="zh-CN" w:bidi="ar-SA"/>
        </w:rPr>
        <w:t xml:space="preserve">If </w:t>
      </w:r>
      <w:r>
        <w:rPr>
          <w:rFonts w:hint="eastAsia" w:ascii="Arial" w:hAnsi="Arial" w:eastAsia="宋体" w:cs="Times New Roman"/>
          <w:lang w:val="en-US" w:eastAsia="zh-CN" w:bidi="ar-SA"/>
        </w:rPr>
        <w:t>Msg3-based early indication is</w:t>
      </w:r>
      <w:r>
        <w:rPr>
          <w:rFonts w:hint="eastAsia" w:eastAsia="宋体" w:cs="Times New Roman"/>
          <w:lang w:val="en-US" w:eastAsia="zh-CN" w:bidi="ar-SA"/>
        </w:rPr>
        <w:t xml:space="preserve"> not supported, gNB can only identify a SBFD-aware UE through UE capability transfer which is later than that through </w:t>
      </w:r>
      <w:r>
        <w:rPr>
          <w:rFonts w:hint="eastAsia" w:ascii="Arial" w:hAnsi="Arial" w:eastAsia="宋体" w:cs="Times New Roman"/>
          <w:lang w:val="en-US" w:eastAsia="zh-CN" w:bidi="ar-SA"/>
        </w:rPr>
        <w:t>Msg3-based early indication</w:t>
      </w:r>
      <w:r>
        <w:rPr>
          <w:rFonts w:hint="eastAsia" w:eastAsia="宋体" w:cs="Times New Roman"/>
          <w:lang w:val="en-US" w:eastAsia="zh-CN" w:bidi="ar-SA"/>
        </w:rPr>
        <w:t>.</w:t>
      </w:r>
    </w:p>
    <w:p w14:paraId="2F1B799B">
      <w:pPr>
        <w:keepNext w:val="0"/>
        <w:keepLines w:val="0"/>
        <w:pageBreakBefore w:val="0"/>
        <w:widowControl/>
        <w:numPr>
          <w:ilvl w:val="0"/>
          <w:numId w:val="0"/>
        </w:numPr>
        <w:kinsoku/>
        <w:wordWrap/>
        <w:overflowPunct w:val="0"/>
        <w:topLinePunct w:val="0"/>
        <w:autoSpaceDE w:val="0"/>
        <w:autoSpaceDN w:val="0"/>
        <w:bidi w:val="0"/>
        <w:adjustRightInd w:val="0"/>
        <w:snapToGrid/>
        <w:spacing w:after="0" w:line="240" w:lineRule="auto"/>
        <w:ind w:leftChars="0"/>
        <w:textAlignment w:val="baseline"/>
        <w:rPr>
          <w:rFonts w:hint="default" w:ascii="Arial" w:hAnsi="Arial" w:eastAsia="宋体" w:cs="Times New Roman"/>
          <w:lang w:val="en-US" w:eastAsia="zh-CN" w:bidi="ar-SA"/>
        </w:rPr>
      </w:pPr>
      <w:r>
        <w:rPr>
          <w:rFonts w:hint="eastAsia" w:ascii="Arial" w:hAnsi="Arial" w:eastAsia="宋体" w:cs="Times New Roman"/>
          <w:lang w:val="en-US" w:eastAsia="zh-CN" w:bidi="ar-SA"/>
        </w:rPr>
        <w:t xml:space="preserve">From our point of view, RAN2 </w:t>
      </w:r>
      <w:r>
        <w:rPr>
          <w:rFonts w:hint="eastAsia" w:eastAsia="宋体" w:cs="Times New Roman"/>
          <w:lang w:val="en-US" w:eastAsia="zh-CN" w:bidi="ar-SA"/>
        </w:rPr>
        <w:t>is proposed to</w:t>
      </w:r>
      <w:r>
        <w:rPr>
          <w:rFonts w:hint="eastAsia" w:ascii="Arial" w:hAnsi="Arial" w:eastAsia="宋体" w:cs="Times New Roman"/>
          <w:lang w:val="en-US" w:eastAsia="zh-CN" w:bidi="ar-SA"/>
        </w:rPr>
        <w:t xml:space="preserve"> support Msg3-based early indication for </w:t>
      </w:r>
      <w:r>
        <w:rPr>
          <w:rFonts w:hint="eastAsia" w:eastAsia="宋体" w:cs="Times New Roman"/>
          <w:lang w:val="en-US" w:eastAsia="zh-CN" w:bidi="ar-SA"/>
        </w:rPr>
        <w:t>SBFD-aware</w:t>
      </w:r>
      <w:r>
        <w:rPr>
          <w:rFonts w:hint="eastAsia" w:ascii="Arial" w:hAnsi="Arial" w:eastAsia="宋体" w:cs="Times New Roman"/>
          <w:lang w:val="en-US" w:eastAsia="zh-CN" w:bidi="ar-SA"/>
        </w:rPr>
        <w:t xml:space="preserve"> UEs, </w:t>
      </w:r>
      <w:r>
        <w:rPr>
          <w:rFonts w:hint="eastAsia" w:eastAsia="宋体" w:cs="Times New Roman"/>
          <w:lang w:val="en-US" w:eastAsia="zh-CN" w:bidi="ar-SA"/>
        </w:rPr>
        <w:t xml:space="preserve">because there is no impact on </w:t>
      </w:r>
      <w:r>
        <w:rPr>
          <w:rFonts w:hint="eastAsia" w:eastAsia="宋体"/>
          <w:b w:val="0"/>
          <w:bCs w:val="0"/>
          <w:lang w:val="en-US" w:eastAsia="zh-CN"/>
        </w:rPr>
        <w:t>PRACH capacity of non-SBFD-aware UEs and can bring some benefits in</w:t>
      </w:r>
      <w:r>
        <w:rPr>
          <w:rFonts w:hint="eastAsia" w:eastAsia="宋体" w:cs="Times New Roman"/>
          <w:lang w:val="en-US" w:eastAsia="zh-CN" w:bidi="ar-SA"/>
        </w:rPr>
        <w:t xml:space="preserve"> increasing the performance of SBFD operation.</w:t>
      </w:r>
    </w:p>
    <w:p w14:paraId="11C4DDB5">
      <w:pPr>
        <w:pStyle w:val="61"/>
        <w:snapToGrid w:val="0"/>
        <w:spacing w:before="181" w:beforeLines="50" w:after="120" w:line="288" w:lineRule="auto"/>
        <w:ind w:left="0" w:firstLine="0"/>
        <w:jc w:val="both"/>
        <w:rPr>
          <w:rFonts w:hint="eastAsia" w:eastAsia="宋体"/>
          <w:b/>
          <w:bCs/>
          <w:lang w:val="en-US" w:eastAsia="zh-CN"/>
        </w:rPr>
      </w:pPr>
      <w:r>
        <w:rPr>
          <w:rFonts w:hint="eastAsia" w:cs="Arial" w:eastAsiaTheme="minorEastAsia"/>
          <w:b/>
          <w:bCs/>
          <w:color w:val="000000" w:themeColor="text1"/>
          <w:lang w:val="en-US" w:eastAsia="zh-CN"/>
          <w14:textFill>
            <w14:solidFill>
              <w14:schemeClr w14:val="tx1"/>
            </w14:solidFill>
          </w14:textFill>
        </w:rPr>
        <w:t>Observation 10: With Msg3-based early indication, there is almost no impact on</w:t>
      </w:r>
      <w:r>
        <w:rPr>
          <w:rFonts w:hint="eastAsia" w:eastAsia="宋体"/>
          <w:b/>
          <w:bCs/>
          <w:lang w:val="en-US" w:eastAsia="zh-CN"/>
        </w:rPr>
        <w:t xml:space="preserve"> PRACH capacity of non SBFD-aware UEs. </w:t>
      </w:r>
    </w:p>
    <w:p w14:paraId="742C09CF">
      <w:pPr>
        <w:pStyle w:val="61"/>
        <w:snapToGrid w:val="0"/>
        <w:spacing w:before="181" w:beforeLines="50" w:after="120" w:line="288" w:lineRule="auto"/>
        <w:ind w:left="0" w:firstLine="0"/>
        <w:jc w:val="both"/>
        <w:rPr>
          <w:rFonts w:hint="eastAsia" w:eastAsia="宋体"/>
          <w:b/>
          <w:bCs/>
          <w:lang w:val="en-US" w:eastAsia="zh-CN"/>
        </w:rPr>
      </w:pPr>
      <w:r>
        <w:rPr>
          <w:rFonts w:hint="eastAsia" w:cs="Arial" w:eastAsiaTheme="minorEastAsia"/>
          <w:b/>
          <w:bCs/>
          <w:color w:val="000000" w:themeColor="text1"/>
          <w:lang w:val="en-US" w:eastAsia="zh-CN"/>
          <w14:textFill>
            <w14:solidFill>
              <w14:schemeClr w14:val="tx1"/>
            </w14:solidFill>
          </w14:textFill>
        </w:rPr>
        <w:t xml:space="preserve">Observation 11: </w:t>
      </w:r>
      <w:r>
        <w:rPr>
          <w:rFonts w:hint="eastAsia" w:eastAsia="宋体" w:cs="Times New Roman"/>
          <w:b/>
          <w:bCs/>
          <w:lang w:val="en-US" w:eastAsia="zh-CN" w:bidi="ar-SA"/>
        </w:rPr>
        <w:t>If Msg3-based early indication is not supported, gNB can only identify a SBFD-aware UE through UE capability transfer which is later than that through Msg3-based early indication</w:t>
      </w:r>
      <w:r>
        <w:rPr>
          <w:rFonts w:hint="eastAsia" w:eastAsia="宋体"/>
          <w:b/>
          <w:bCs/>
          <w:lang w:val="en-US" w:eastAsia="zh-CN"/>
        </w:rPr>
        <w:t xml:space="preserve">. </w:t>
      </w:r>
    </w:p>
    <w:p w14:paraId="11876356">
      <w:pPr>
        <w:pStyle w:val="61"/>
        <w:snapToGrid w:val="0"/>
        <w:spacing w:before="181" w:beforeLines="50" w:after="120" w:line="288" w:lineRule="auto"/>
        <w:ind w:left="0" w:firstLine="0"/>
        <w:jc w:val="both"/>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Proposal 15: RAN2 is proposed to support Msg3-based early indication for SBFD-aware UEs. </w:t>
      </w:r>
    </w:p>
    <w:p w14:paraId="35F827CA">
      <w:pPr>
        <w:keepNext/>
        <w:keepLines/>
        <w:tabs>
          <w:tab w:val="left" w:pos="432"/>
          <w:tab w:val="left" w:pos="567"/>
        </w:tabs>
        <w:spacing w:before="120"/>
        <w:outlineLvl w:val="9"/>
        <w:rPr>
          <w:rFonts w:hint="eastAsia" w:eastAsia="宋体"/>
          <w:sz w:val="24"/>
          <w:szCs w:val="24"/>
          <w:lang w:val="en-GB"/>
        </w:rPr>
      </w:pPr>
    </w:p>
    <w:p w14:paraId="76C42F10">
      <w:pPr>
        <w:keepNext/>
        <w:keepLines/>
        <w:tabs>
          <w:tab w:val="left" w:pos="432"/>
          <w:tab w:val="left" w:pos="567"/>
        </w:tabs>
        <w:spacing w:before="120"/>
        <w:outlineLvl w:val="1"/>
        <w:rPr>
          <w:rFonts w:hint="eastAsia" w:eastAsia="宋体"/>
          <w:sz w:val="24"/>
          <w:szCs w:val="24"/>
          <w:lang w:val="en-US" w:eastAsia="zh-CN"/>
        </w:rPr>
      </w:pPr>
      <w:r>
        <w:rPr>
          <w:rFonts w:hint="eastAsia" w:eastAsia="宋体"/>
          <w:sz w:val="24"/>
          <w:szCs w:val="24"/>
          <w:lang w:val="en-GB"/>
        </w:rPr>
        <w:t>2.</w:t>
      </w:r>
      <w:r>
        <w:rPr>
          <w:rFonts w:hint="eastAsia" w:eastAsia="宋体"/>
          <w:sz w:val="24"/>
          <w:szCs w:val="24"/>
          <w:lang w:val="en-US" w:eastAsia="zh-CN"/>
        </w:rPr>
        <w:t>5</w:t>
      </w:r>
      <w:r>
        <w:rPr>
          <w:rFonts w:hint="eastAsia" w:eastAsia="宋体"/>
          <w:sz w:val="24"/>
          <w:szCs w:val="24"/>
          <w:lang w:val="en-GB"/>
        </w:rPr>
        <w:t xml:space="preserve"> </w:t>
      </w:r>
      <w:r>
        <w:rPr>
          <w:rFonts w:hint="eastAsia" w:eastAsia="宋体"/>
          <w:sz w:val="24"/>
          <w:szCs w:val="24"/>
          <w:lang w:val="en-US" w:eastAsia="zh-CN"/>
        </w:rPr>
        <w:t>SBFD operation for 2-step RACH</w:t>
      </w:r>
    </w:p>
    <w:p w14:paraId="5A9AB8CA">
      <w:pPr>
        <w:keepNext w:val="0"/>
        <w:keepLines w:val="0"/>
        <w:spacing w:before="0" w:after="0"/>
        <w:outlineLvl w:val="9"/>
        <w:rPr>
          <w:rFonts w:hint="default" w:eastAsia="宋体"/>
          <w:sz w:val="20"/>
          <w:szCs w:val="20"/>
          <w:lang w:val="en-US" w:eastAsia="zh-CN"/>
        </w:rPr>
      </w:pPr>
      <w:r>
        <w:rPr>
          <w:rFonts w:hint="eastAsia" w:eastAsia="宋体"/>
          <w:sz w:val="20"/>
          <w:szCs w:val="20"/>
          <w:lang w:val="en-US" w:eastAsia="zh-CN"/>
        </w:rPr>
        <w:t xml:space="preserve">In legacy, 2-step RACH can reduce the latency of random access procedure compared to 4-step RACH. However, since supporting SBFD operation for 4-step RACH can already reduce the latency of random access procedure, the benefit of supporting SBFD operation for 2-step RACH seems to be marginal. While note that </w:t>
      </w:r>
      <w:r>
        <w:rPr>
          <w:rFonts w:hint="default" w:eastAsia="宋体"/>
        </w:rPr>
        <w:t>whether to support</w:t>
      </w:r>
      <w:r>
        <w:rPr>
          <w:rFonts w:hint="eastAsia" w:eastAsia="宋体"/>
          <w:lang w:val="en-US" w:eastAsia="zh-CN"/>
        </w:rPr>
        <w:t xml:space="preserve"> SBFD opertaion for</w:t>
      </w:r>
      <w:r>
        <w:rPr>
          <w:rFonts w:hint="default" w:eastAsia="宋体"/>
        </w:rPr>
        <w:t xml:space="preserve"> 2-step RACH is still being discussed</w:t>
      </w:r>
      <w:r>
        <w:rPr>
          <w:rFonts w:hint="eastAsia" w:eastAsia="宋体"/>
          <w:lang w:val="en-US" w:eastAsia="zh-CN"/>
        </w:rPr>
        <w:t xml:space="preserve"> by RAN1, thus RAN2 can just wait for RAN1 progress on whether to support </w:t>
      </w:r>
      <w:r>
        <w:rPr>
          <w:rFonts w:hint="eastAsia" w:eastAsia="宋体"/>
          <w:sz w:val="20"/>
          <w:szCs w:val="20"/>
          <w:lang w:val="en-US" w:eastAsia="zh-CN"/>
        </w:rPr>
        <w:t>SBFD operation for 2-step RACH.</w:t>
      </w:r>
    </w:p>
    <w:p w14:paraId="64DC5757">
      <w:pPr>
        <w:pStyle w:val="61"/>
        <w:snapToGrid w:val="0"/>
        <w:spacing w:before="181" w:beforeLines="50" w:after="120" w:line="288" w:lineRule="auto"/>
        <w:ind w:left="0" w:firstLine="0"/>
        <w:jc w:val="both"/>
        <w:rPr>
          <w:rFonts w:hint="default"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Proposal 16: RAN2 is asked to </w:t>
      </w:r>
      <w:r>
        <w:rPr>
          <w:rFonts w:hint="eastAsia" w:cs="Arial" w:eastAsiaTheme="minorEastAsia"/>
          <w:b/>
          <w:bCs/>
          <w:color w:val="000000" w:themeColor="text1"/>
          <w:lang w:eastAsia="zh-CN"/>
          <w14:textFill>
            <w14:solidFill>
              <w14:schemeClr w14:val="tx1"/>
            </w14:solidFill>
          </w14:textFill>
        </w:rPr>
        <w:t>wait for RAN1 progress on whether to support SBFD operation for 2-step RACH</w:t>
      </w:r>
      <w:r>
        <w:rPr>
          <w:rFonts w:hint="eastAsia" w:cs="Arial" w:eastAsiaTheme="minorEastAsia"/>
          <w:b/>
          <w:bCs/>
          <w:color w:val="000000" w:themeColor="text1"/>
          <w:lang w:val="en-US" w:eastAsia="zh-CN"/>
          <w14:textFill>
            <w14:solidFill>
              <w14:schemeClr w14:val="tx1"/>
            </w14:solidFill>
          </w14:textFill>
        </w:rPr>
        <w:t xml:space="preserve">. </w:t>
      </w:r>
    </w:p>
    <w:bookmarkEnd w:id="2"/>
    <w:p w14:paraId="7C5C9FD0">
      <w:pPr>
        <w:pStyle w:val="2"/>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Conclusion</w:t>
      </w:r>
    </w:p>
    <w:p w14:paraId="2D81677E">
      <w:pPr>
        <w:pStyle w:val="61"/>
        <w:spacing w:after="0"/>
        <w:ind w:left="0" w:firstLine="0"/>
        <w:jc w:val="both"/>
        <w:rPr>
          <w:rFonts w:eastAsia="宋体" w:cs="Arial"/>
          <w:color w:val="000000" w:themeColor="text1"/>
          <w14:textFill>
            <w14:solidFill>
              <w14:schemeClr w14:val="tx1"/>
            </w14:solidFill>
          </w14:textFill>
        </w:rPr>
      </w:pPr>
      <w:r>
        <w:rPr>
          <w:rFonts w:eastAsia="宋体" w:cs="Arial"/>
          <w:color w:val="000000" w:themeColor="text1"/>
          <w14:textFill>
            <w14:solidFill>
              <w14:schemeClr w14:val="tx1"/>
            </w14:solidFill>
          </w14:textFill>
        </w:rPr>
        <w:t xml:space="preserve">Based on the discussions mentioned above, in this contribution we provide some discussions </w:t>
      </w:r>
      <w:r>
        <w:rPr>
          <w:rFonts w:hint="eastAsia" w:eastAsiaTheme="minorEastAsia"/>
          <w:color w:val="000000" w:themeColor="text1"/>
          <w:lang w:eastAsia="zh-CN"/>
          <w14:textFill>
            <w14:solidFill>
              <w14:schemeClr w14:val="tx1"/>
            </w14:solidFill>
          </w14:textFill>
        </w:rPr>
        <w:t xml:space="preserve">on </w:t>
      </w:r>
      <w:r>
        <w:rPr>
          <w:rFonts w:hint="eastAsia" w:eastAsiaTheme="minorEastAsia"/>
          <w:color w:val="000000" w:themeColor="text1"/>
          <w:lang w:val="en-US" w:eastAsia="zh-CN"/>
          <w14:textFill>
            <w14:solidFill>
              <w14:schemeClr w14:val="tx1"/>
            </w14:solidFill>
          </w14:textFill>
        </w:rPr>
        <w:t>random access in SBFD</w:t>
      </w:r>
      <w:r>
        <w:rPr>
          <w:rFonts w:eastAsia="宋体" w:cs="Arial"/>
          <w:color w:val="000000" w:themeColor="text1"/>
          <w14:textFill>
            <w14:solidFill>
              <w14:schemeClr w14:val="tx1"/>
            </w14:solidFill>
          </w14:textFill>
        </w:rPr>
        <w:t>:</w:t>
      </w:r>
    </w:p>
    <w:p w14:paraId="313B4B03">
      <w:pPr>
        <w:pStyle w:val="61"/>
        <w:snapToGrid w:val="0"/>
        <w:spacing w:before="181" w:beforeLines="50" w:after="120" w:line="288" w:lineRule="auto"/>
        <w:ind w:left="0" w:firstLine="0"/>
        <w:jc w:val="both"/>
        <w:rPr>
          <w:rFonts w:hint="eastAsia"/>
          <w:lang w:val="en-US" w:eastAsia="zh-CN"/>
        </w:rPr>
      </w:pPr>
      <w:r>
        <w:rPr>
          <w:rFonts w:hint="eastAsia" w:cs="Arial" w:eastAsiaTheme="minorEastAsia"/>
          <w:b/>
          <w:bCs/>
          <w:color w:val="000000" w:themeColor="text1"/>
          <w:lang w:val="en-US" w:eastAsia="zh-CN"/>
          <w14:textFill>
            <w14:solidFill>
              <w14:schemeClr w14:val="tx1"/>
            </w14:solidFill>
          </w14:textFill>
        </w:rPr>
        <w:t xml:space="preserve">Observation 1: CBRA PRACH resource is configured by </w:t>
      </w:r>
      <w:r>
        <w:rPr>
          <w:rFonts w:hint="eastAsia" w:cs="Arial" w:eastAsiaTheme="minorEastAsia"/>
          <w:b/>
          <w:bCs/>
          <w:i/>
          <w:iCs/>
          <w:color w:val="000000" w:themeColor="text1"/>
          <w:lang w:val="en-US" w:eastAsia="zh-CN"/>
          <w14:textFill>
            <w14:solidFill>
              <w14:schemeClr w14:val="tx1"/>
            </w14:solidFill>
          </w14:textFill>
        </w:rPr>
        <w:t>RACH-ConfigCommon</w:t>
      </w:r>
      <w:r>
        <w:rPr>
          <w:rFonts w:hint="eastAsia" w:cs="Arial" w:eastAsiaTheme="minorEastAsia"/>
          <w:b/>
          <w:bCs/>
          <w:color w:val="000000" w:themeColor="text1"/>
          <w:lang w:val="en-US" w:eastAsia="zh-CN"/>
          <w14:textFill>
            <w14:solidFill>
              <w14:schemeClr w14:val="tx1"/>
            </w14:solidFill>
          </w14:textFill>
        </w:rPr>
        <w:t>.</w:t>
      </w:r>
    </w:p>
    <w:p w14:paraId="1BD1E5BC">
      <w:pPr>
        <w:pStyle w:val="61"/>
        <w:snapToGrid w:val="0"/>
        <w:spacing w:before="181" w:beforeLines="50" w:after="120" w:line="288" w:lineRule="auto"/>
        <w:ind w:left="0" w:firstLine="0"/>
        <w:jc w:val="both"/>
        <w:rPr>
          <w:rFonts w:hint="default"/>
          <w:lang w:val="en-US" w:eastAsia="zh-CN"/>
        </w:rPr>
      </w:pPr>
      <w:r>
        <w:rPr>
          <w:rFonts w:hint="eastAsia" w:cs="Arial" w:eastAsiaTheme="minorEastAsia"/>
          <w:b/>
          <w:bCs/>
          <w:color w:val="000000" w:themeColor="text1"/>
          <w:lang w:val="en-US" w:eastAsia="zh-CN"/>
          <w14:textFill>
            <w14:solidFill>
              <w14:schemeClr w14:val="tx1"/>
            </w14:solidFill>
          </w14:textFill>
        </w:rPr>
        <w:t xml:space="preserve">Observation 2: CFRA PRACH resource can be configured by different resource configuration signallings such as </w:t>
      </w:r>
      <w:r>
        <w:rPr>
          <w:rFonts w:hint="eastAsia" w:cs="Arial" w:eastAsiaTheme="minorEastAsia"/>
          <w:b/>
          <w:bCs/>
          <w:i/>
          <w:iCs/>
          <w:color w:val="000000" w:themeColor="text1"/>
          <w:lang w:val="en-US" w:eastAsia="zh-CN"/>
          <w14:textFill>
            <w14:solidFill>
              <w14:schemeClr w14:val="tx1"/>
            </w14:solidFill>
          </w14:textFill>
        </w:rPr>
        <w:t>SI-RequestConfig, BeamFailureRecoveryConfig</w:t>
      </w:r>
      <w:r>
        <w:rPr>
          <w:rFonts w:hint="eastAsia" w:cs="Arial" w:eastAsiaTheme="minorEastAsia"/>
          <w:b/>
          <w:bCs/>
          <w:color w:val="000000" w:themeColor="text1"/>
          <w:lang w:val="en-US" w:eastAsia="zh-CN"/>
          <w14:textFill>
            <w14:solidFill>
              <w14:schemeClr w14:val="tx1"/>
            </w14:solidFill>
          </w14:textFill>
        </w:rPr>
        <w:t xml:space="preserve"> etc., for different RA events.</w:t>
      </w:r>
    </w:p>
    <w:p w14:paraId="17BA1001">
      <w:pPr>
        <w:pStyle w:val="61"/>
        <w:numPr>
          <w:ilvl w:val="0"/>
          <w:numId w:val="0"/>
        </w:numPr>
        <w:snapToGrid w:val="0"/>
        <w:spacing w:before="181" w:beforeLines="50" w:after="120" w:line="288" w:lineRule="auto"/>
        <w:ind w:left="0" w:firstLine="0"/>
        <w:jc w:val="both"/>
        <w:rPr>
          <w:rFonts w:hint="default"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Observation 3: Since supporting Option 2 is more demanding for UE capability, for SBFD-aware UE supports Option 2, it supports Option 1 naturally.</w:t>
      </w:r>
    </w:p>
    <w:p w14:paraId="1FA1C920">
      <w:pPr>
        <w:pStyle w:val="61"/>
        <w:keepNext w:val="0"/>
        <w:keepLines w:val="0"/>
        <w:pageBreakBefore w:val="0"/>
        <w:widowControl/>
        <w:kinsoku/>
        <w:wordWrap/>
        <w:overflowPunct w:val="0"/>
        <w:topLinePunct w:val="0"/>
        <w:autoSpaceDE w:val="0"/>
        <w:autoSpaceDN w:val="0"/>
        <w:bidi w:val="0"/>
        <w:adjustRightInd w:val="0"/>
        <w:snapToGrid w:val="0"/>
        <w:spacing w:after="0" w:line="240" w:lineRule="auto"/>
        <w:ind w:left="0" w:firstLine="0"/>
        <w:jc w:val="both"/>
        <w:textAlignment w:val="baseline"/>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Observation 4: From UE side, there may be two types of SBFD-aware UE based on their capabilities, that is:</w:t>
      </w:r>
    </w:p>
    <w:p w14:paraId="22D66856">
      <w:pPr>
        <w:pStyle w:val="61"/>
        <w:keepNext w:val="0"/>
        <w:keepLines w:val="0"/>
        <w:pageBreakBefore w:val="0"/>
        <w:widowControl/>
        <w:numPr>
          <w:ilvl w:val="0"/>
          <w:numId w:val="16"/>
        </w:numPr>
        <w:kinsoku/>
        <w:wordWrap/>
        <w:overflowPunct w:val="0"/>
        <w:topLinePunct w:val="0"/>
        <w:autoSpaceDE w:val="0"/>
        <w:autoSpaceDN w:val="0"/>
        <w:bidi w:val="0"/>
        <w:adjustRightInd w:val="0"/>
        <w:snapToGrid w:val="0"/>
        <w:spacing w:after="0" w:line="240" w:lineRule="auto"/>
        <w:ind w:left="420" w:leftChars="0" w:hanging="420" w:firstLineChars="0"/>
        <w:jc w:val="both"/>
        <w:textAlignment w:val="baseline"/>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Cap 1: SBFD-aware UE only supports Option 1 with Alt 1-1</w:t>
      </w:r>
    </w:p>
    <w:p w14:paraId="55DC0D11">
      <w:pPr>
        <w:pStyle w:val="61"/>
        <w:keepNext w:val="0"/>
        <w:keepLines w:val="0"/>
        <w:pageBreakBefore w:val="0"/>
        <w:widowControl/>
        <w:numPr>
          <w:ilvl w:val="0"/>
          <w:numId w:val="16"/>
        </w:numPr>
        <w:kinsoku/>
        <w:wordWrap/>
        <w:overflowPunct w:val="0"/>
        <w:topLinePunct w:val="0"/>
        <w:autoSpaceDE w:val="0"/>
        <w:autoSpaceDN w:val="0"/>
        <w:bidi w:val="0"/>
        <w:adjustRightInd w:val="0"/>
        <w:snapToGrid w:val="0"/>
        <w:spacing w:after="0" w:line="240" w:lineRule="auto"/>
        <w:ind w:left="420" w:leftChars="0" w:hanging="420" w:firstLineChars="0"/>
        <w:jc w:val="both"/>
        <w:textAlignment w:val="baseline"/>
        <w:rPr>
          <w:rFonts w:hint="default"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Cap 2: SBFD-aware UE supports both Option 1 with Alt 1-1 and Option 2 with Alt 2-3. </w:t>
      </w:r>
    </w:p>
    <w:p w14:paraId="712E7FC2">
      <w:pPr>
        <w:pStyle w:val="6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40" w:lineRule="auto"/>
        <w:ind w:leftChars="0"/>
        <w:jc w:val="both"/>
        <w:textAlignment w:val="baseline"/>
        <w:rPr>
          <w:rFonts w:hint="eastAsia" w:cs="Arial" w:eastAsiaTheme="minorEastAsia"/>
          <w:b/>
          <w:bCs/>
          <w:color w:val="000000" w:themeColor="text1"/>
          <w:lang w:val="en-US" w:eastAsia="zh-CN"/>
          <w14:textFill>
            <w14:solidFill>
              <w14:schemeClr w14:val="tx1"/>
            </w14:solidFill>
          </w14:textFill>
        </w:rPr>
      </w:pPr>
    </w:p>
    <w:p w14:paraId="19EA511D">
      <w:pPr>
        <w:pStyle w:val="61"/>
        <w:numPr>
          <w:ilvl w:val="0"/>
          <w:numId w:val="0"/>
        </w:numPr>
        <w:snapToGrid w:val="0"/>
        <w:spacing w:before="0" w:beforeLines="0" w:after="0" w:line="240" w:lineRule="auto"/>
        <w:ind w:leftChars="0"/>
        <w:jc w:val="both"/>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Observation 5: From network side, there may be also three types of configuration cases as following</w:t>
      </w:r>
      <w:r>
        <w:rPr>
          <w:rFonts w:hint="eastAsia" w:eastAsia="宋体"/>
          <w:b/>
          <w:bCs/>
          <w:lang w:val="en-US" w:eastAsia="zh-CN"/>
        </w:rPr>
        <w:t>:</w:t>
      </w:r>
    </w:p>
    <w:p w14:paraId="46AF413F">
      <w:pPr>
        <w:pStyle w:val="61"/>
        <w:keepNext w:val="0"/>
        <w:keepLines w:val="0"/>
        <w:pageBreakBefore w:val="0"/>
        <w:widowControl/>
        <w:numPr>
          <w:ilvl w:val="0"/>
          <w:numId w:val="16"/>
        </w:numPr>
        <w:kinsoku/>
        <w:wordWrap/>
        <w:overflowPunct w:val="0"/>
        <w:topLinePunct w:val="0"/>
        <w:autoSpaceDE w:val="0"/>
        <w:autoSpaceDN w:val="0"/>
        <w:bidi w:val="0"/>
        <w:adjustRightInd w:val="0"/>
        <w:snapToGrid w:val="0"/>
        <w:spacing w:after="0" w:line="240" w:lineRule="auto"/>
        <w:ind w:left="420" w:leftChars="0" w:hanging="420" w:firstLineChars="0"/>
        <w:jc w:val="both"/>
        <w:textAlignment w:val="baseline"/>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Case 1: Neither Option 1 nor Option 2 is configured</w:t>
      </w:r>
    </w:p>
    <w:p w14:paraId="3F1EE69B">
      <w:pPr>
        <w:pStyle w:val="61"/>
        <w:keepNext w:val="0"/>
        <w:keepLines w:val="0"/>
        <w:pageBreakBefore w:val="0"/>
        <w:widowControl/>
        <w:numPr>
          <w:ilvl w:val="0"/>
          <w:numId w:val="16"/>
        </w:numPr>
        <w:kinsoku/>
        <w:wordWrap/>
        <w:overflowPunct w:val="0"/>
        <w:topLinePunct w:val="0"/>
        <w:autoSpaceDE w:val="0"/>
        <w:autoSpaceDN w:val="0"/>
        <w:bidi w:val="0"/>
        <w:adjustRightInd w:val="0"/>
        <w:snapToGrid w:val="0"/>
        <w:spacing w:after="0" w:line="240" w:lineRule="auto"/>
        <w:ind w:left="420" w:leftChars="0" w:hanging="420" w:firstLineChars="0"/>
        <w:jc w:val="both"/>
        <w:textAlignment w:val="baseline"/>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Case 2: Option 1 is configured</w:t>
      </w:r>
    </w:p>
    <w:p w14:paraId="7894C87D">
      <w:pPr>
        <w:pStyle w:val="61"/>
        <w:keepNext w:val="0"/>
        <w:keepLines w:val="0"/>
        <w:pageBreakBefore w:val="0"/>
        <w:widowControl/>
        <w:numPr>
          <w:ilvl w:val="0"/>
          <w:numId w:val="16"/>
        </w:numPr>
        <w:kinsoku/>
        <w:wordWrap/>
        <w:overflowPunct w:val="0"/>
        <w:topLinePunct w:val="0"/>
        <w:autoSpaceDE w:val="0"/>
        <w:autoSpaceDN w:val="0"/>
        <w:bidi w:val="0"/>
        <w:adjustRightInd w:val="0"/>
        <w:snapToGrid w:val="0"/>
        <w:spacing w:after="0" w:line="240" w:lineRule="auto"/>
        <w:ind w:left="420" w:leftChars="0" w:hanging="420" w:firstLineChars="0"/>
        <w:jc w:val="both"/>
        <w:textAlignment w:val="baseline"/>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Case 3: Option 2 is configured</w:t>
      </w:r>
    </w:p>
    <w:p w14:paraId="47F97D9D">
      <w:pPr>
        <w:pStyle w:val="6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40" w:lineRule="auto"/>
        <w:ind w:leftChars="0"/>
        <w:jc w:val="both"/>
        <w:textAlignment w:val="baseline"/>
        <w:rPr>
          <w:rFonts w:hint="eastAsia" w:cs="Arial" w:eastAsiaTheme="minorEastAsia"/>
          <w:b/>
          <w:bCs/>
          <w:color w:val="000000" w:themeColor="text1"/>
          <w:lang w:val="en-US" w:eastAsia="zh-CN"/>
          <w14:textFill>
            <w14:solidFill>
              <w14:schemeClr w14:val="tx1"/>
            </w14:solidFill>
          </w14:textFill>
        </w:rPr>
      </w:pPr>
    </w:p>
    <w:p w14:paraId="72EF03CC">
      <w:pPr>
        <w:pStyle w:val="61"/>
        <w:numPr>
          <w:ilvl w:val="0"/>
          <w:numId w:val="0"/>
        </w:numPr>
        <w:snapToGrid w:val="0"/>
        <w:spacing w:before="0" w:beforeLines="0" w:after="0" w:line="240" w:lineRule="auto"/>
        <w:ind w:leftChars="0"/>
        <w:jc w:val="both"/>
        <w:rPr>
          <w:rFonts w:hint="default" w:eastAsia="宋体"/>
          <w:b/>
          <w:bCs/>
          <w:lang w:val="en-US" w:eastAsia="zh-CN"/>
        </w:rPr>
      </w:pPr>
      <w:r>
        <w:rPr>
          <w:rFonts w:hint="eastAsia" w:cs="Arial" w:eastAsiaTheme="minorEastAsia"/>
          <w:b/>
          <w:bCs/>
          <w:color w:val="000000" w:themeColor="text1"/>
          <w:lang w:val="en-US" w:eastAsia="zh-CN"/>
          <w14:textFill>
            <w14:solidFill>
              <w14:schemeClr w14:val="tx1"/>
            </w14:solidFill>
          </w14:textFill>
        </w:rPr>
        <w:t>Observation 6: The available RACH resources of SBFD-aware UE for CBRA under different configuration cases is very clear.</w:t>
      </w:r>
    </w:p>
    <w:p w14:paraId="3EDDC971">
      <w:pPr>
        <w:pStyle w:val="61"/>
        <w:numPr>
          <w:ilvl w:val="-1"/>
          <w:numId w:val="0"/>
        </w:numPr>
        <w:snapToGrid w:val="0"/>
        <w:spacing w:before="181" w:beforeLines="50" w:after="120" w:line="288" w:lineRule="auto"/>
        <w:ind w:left="0" w:leftChars="0" w:firstLine="0"/>
        <w:jc w:val="both"/>
        <w:rPr>
          <w:rFonts w:hint="eastAsia"/>
          <w:b/>
          <w:bCs/>
          <w:highlight w:val="none"/>
          <w:lang w:val="en-US" w:eastAsia="zh-CN"/>
        </w:rPr>
      </w:pPr>
      <w:r>
        <w:rPr>
          <w:rFonts w:hint="eastAsia" w:cs="Arial" w:eastAsiaTheme="minorEastAsia"/>
          <w:b/>
          <w:bCs/>
          <w:color w:val="000000" w:themeColor="text1"/>
          <w:lang w:val="en-US" w:eastAsia="zh-CN"/>
          <w14:textFill>
            <w14:solidFill>
              <w14:schemeClr w14:val="tx1"/>
            </w14:solidFill>
          </w14:textFill>
        </w:rPr>
        <w:t xml:space="preserve">Observation 7: If there is no explicit indication from network, </w:t>
      </w:r>
      <w:r>
        <w:rPr>
          <w:rFonts w:hint="eastAsia"/>
          <w:b/>
          <w:bCs w:val="0"/>
          <w:lang w:val="en-US" w:eastAsia="zh-CN"/>
        </w:rPr>
        <w:t>how to define the initial PRACH resource selection rule based on DL RSRP depends on the motivation of enabling PRACH transmission in SBFD symbols</w:t>
      </w:r>
      <w:r>
        <w:rPr>
          <w:rFonts w:hint="eastAsia"/>
          <w:b/>
          <w:bCs w:val="0"/>
          <w:highlight w:val="none"/>
        </w:rPr>
        <w:t>.</w:t>
      </w:r>
    </w:p>
    <w:p w14:paraId="65B8A1C5">
      <w:pPr>
        <w:pStyle w:val="61"/>
        <w:snapToGrid w:val="0"/>
        <w:spacing w:before="181" w:beforeLines="50" w:after="120" w:line="288" w:lineRule="auto"/>
        <w:ind w:left="0" w:firstLine="0"/>
        <w:jc w:val="both"/>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Observation 8: Allowing SBFD-aware UEs which select leagcy ROs as initial attempt fallback to additional ROs may offload PRACH transmission and reduce probability of PRACH collision more efficiently.</w:t>
      </w:r>
    </w:p>
    <w:p w14:paraId="06358B8F">
      <w:pPr>
        <w:pStyle w:val="61"/>
        <w:snapToGrid w:val="0"/>
        <w:spacing w:before="181" w:beforeLines="50" w:after="120" w:line="288" w:lineRule="auto"/>
        <w:ind w:left="0" w:firstLine="0"/>
        <w:jc w:val="both"/>
        <w:rPr>
          <w:rFonts w:hint="default"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Observation 9: Since additional ROs may be configured in different format compared to legacy ROs for Option 2, allowing SBFD-aware UEs which select legacy ROs as initial attempt fallback to additional ROs may also bring benefits for some cases.</w:t>
      </w:r>
    </w:p>
    <w:p w14:paraId="5C49574E">
      <w:pPr>
        <w:pStyle w:val="61"/>
        <w:snapToGrid w:val="0"/>
        <w:spacing w:before="181" w:beforeLines="50" w:after="120" w:line="288" w:lineRule="auto"/>
        <w:ind w:left="0" w:firstLine="0"/>
        <w:jc w:val="both"/>
        <w:rPr>
          <w:rFonts w:hint="eastAsia" w:eastAsia="宋体"/>
          <w:b/>
          <w:bCs/>
          <w:lang w:val="en-US" w:eastAsia="zh-CN"/>
        </w:rPr>
      </w:pPr>
      <w:r>
        <w:rPr>
          <w:rFonts w:hint="eastAsia" w:cs="Arial" w:eastAsiaTheme="minorEastAsia"/>
          <w:b/>
          <w:bCs/>
          <w:color w:val="000000" w:themeColor="text1"/>
          <w:lang w:val="en-US" w:eastAsia="zh-CN"/>
          <w14:textFill>
            <w14:solidFill>
              <w14:schemeClr w14:val="tx1"/>
            </w14:solidFill>
          </w14:textFill>
        </w:rPr>
        <w:t>Observation 10: With Msg3-based early indication, there is almost no impact on</w:t>
      </w:r>
      <w:r>
        <w:rPr>
          <w:rFonts w:hint="eastAsia" w:eastAsia="宋体"/>
          <w:b/>
          <w:bCs/>
          <w:lang w:val="en-US" w:eastAsia="zh-CN"/>
        </w:rPr>
        <w:t xml:space="preserve"> PRACH capacity of non SBFD-aware UEs. </w:t>
      </w:r>
    </w:p>
    <w:p w14:paraId="5C909842">
      <w:pPr>
        <w:pStyle w:val="61"/>
        <w:snapToGrid w:val="0"/>
        <w:spacing w:before="181" w:beforeLines="50" w:after="120" w:line="288" w:lineRule="auto"/>
        <w:ind w:left="0" w:firstLine="0"/>
        <w:jc w:val="both"/>
        <w:rPr>
          <w:rFonts w:hint="eastAsia" w:eastAsia="宋体"/>
          <w:b/>
          <w:bCs/>
          <w:lang w:val="en-US" w:eastAsia="zh-CN"/>
        </w:rPr>
      </w:pPr>
      <w:r>
        <w:rPr>
          <w:rFonts w:hint="eastAsia" w:cs="Arial" w:eastAsiaTheme="minorEastAsia"/>
          <w:b/>
          <w:bCs/>
          <w:color w:val="000000" w:themeColor="text1"/>
          <w:lang w:val="en-US" w:eastAsia="zh-CN"/>
          <w14:textFill>
            <w14:solidFill>
              <w14:schemeClr w14:val="tx1"/>
            </w14:solidFill>
          </w14:textFill>
        </w:rPr>
        <w:t xml:space="preserve">Observation 11: </w:t>
      </w:r>
      <w:r>
        <w:rPr>
          <w:rFonts w:hint="eastAsia" w:eastAsia="宋体" w:cs="Times New Roman"/>
          <w:b/>
          <w:bCs/>
          <w:lang w:val="en-US" w:eastAsia="zh-CN" w:bidi="ar-SA"/>
        </w:rPr>
        <w:t>If Msg3-based early indication is not supported, gNB can only identify a SBFD-aware UE through UE capability transfer which is later than that through Msg3-based early indication</w:t>
      </w:r>
      <w:r>
        <w:rPr>
          <w:rFonts w:hint="eastAsia" w:eastAsia="宋体"/>
          <w:b/>
          <w:bCs/>
          <w:lang w:val="en-US" w:eastAsia="zh-CN"/>
        </w:rPr>
        <w:t xml:space="preserve">. </w:t>
      </w:r>
    </w:p>
    <w:p w14:paraId="2937D334">
      <w:pPr>
        <w:pStyle w:val="61"/>
        <w:snapToGrid w:val="0"/>
        <w:spacing w:before="181" w:beforeLines="50" w:after="120" w:line="288" w:lineRule="auto"/>
        <w:ind w:left="0" w:firstLine="0"/>
        <w:jc w:val="both"/>
        <w:rPr>
          <w:rFonts w:hint="eastAsia" w:cs="Arial" w:eastAsiaTheme="minorEastAsia"/>
          <w:b/>
          <w:bCs/>
          <w:color w:val="000000" w:themeColor="text1"/>
          <w:lang w:val="en-US" w:eastAsia="zh-CN"/>
          <w14:textFill>
            <w14:solidFill>
              <w14:schemeClr w14:val="tx1"/>
            </w14:solidFill>
          </w14:textFill>
        </w:rPr>
      </w:pPr>
    </w:p>
    <w:p w14:paraId="0E52A696">
      <w:pPr>
        <w:pStyle w:val="61"/>
        <w:snapToGrid w:val="0"/>
        <w:spacing w:before="181" w:beforeLines="50" w:after="120" w:line="288" w:lineRule="auto"/>
        <w:ind w:left="0" w:firstLine="0"/>
        <w:jc w:val="both"/>
        <w:rPr>
          <w:rFonts w:hint="eastAsia"/>
          <w:b/>
          <w:bCs/>
          <w:lang w:val="en-US" w:eastAsia="zh-CN"/>
        </w:rPr>
      </w:pPr>
      <w:r>
        <w:rPr>
          <w:rFonts w:hint="eastAsia" w:cs="Arial" w:eastAsiaTheme="minorEastAsia"/>
          <w:b/>
          <w:bCs/>
          <w:color w:val="000000" w:themeColor="text1"/>
          <w:lang w:eastAsia="zh-CN"/>
          <w14:textFill>
            <w14:solidFill>
              <w14:schemeClr w14:val="tx1"/>
            </w14:solidFill>
          </w14:textFill>
        </w:rPr>
        <w:t xml:space="preserve">Proposal </w:t>
      </w:r>
      <w:r>
        <w:rPr>
          <w:rFonts w:hint="eastAsia" w:cs="Arial" w:eastAsiaTheme="minorEastAsia"/>
          <w:b/>
          <w:bCs/>
          <w:color w:val="000000" w:themeColor="text1"/>
          <w:lang w:val="en-US" w:eastAsia="zh-CN"/>
          <w14:textFill>
            <w14:solidFill>
              <w14:schemeClr w14:val="tx1"/>
            </w14:solidFill>
          </w14:textFill>
        </w:rPr>
        <w:t>1</w:t>
      </w:r>
      <w:r>
        <w:rPr>
          <w:rFonts w:hint="eastAsia" w:cs="Arial" w:eastAsiaTheme="minorEastAsia"/>
          <w:b/>
          <w:bCs/>
          <w:color w:val="000000" w:themeColor="text1"/>
          <w:lang w:eastAsia="zh-CN"/>
          <w14:textFill>
            <w14:solidFill>
              <w14:schemeClr w14:val="tx1"/>
            </w14:solidFill>
          </w14:textFill>
        </w:rPr>
        <w:t xml:space="preserve">: </w:t>
      </w:r>
      <w:r>
        <w:rPr>
          <w:rFonts w:hint="eastAsia" w:cs="Arial" w:eastAsiaTheme="minorEastAsia"/>
          <w:b/>
          <w:bCs/>
          <w:color w:val="000000" w:themeColor="text1"/>
          <w:lang w:val="en-US" w:eastAsia="zh-CN"/>
          <w14:textFill>
            <w14:solidFill>
              <w14:schemeClr w14:val="tx1"/>
            </w14:solidFill>
          </w14:textFill>
        </w:rPr>
        <w:t xml:space="preserve">RAN2 </w:t>
      </w:r>
      <w:r>
        <w:rPr>
          <w:rFonts w:hint="eastAsia"/>
          <w:b/>
          <w:bCs/>
          <w:lang w:val="en-US" w:eastAsia="zh-CN"/>
        </w:rPr>
        <w:t xml:space="preserve">confirms the working assumption </w:t>
      </w:r>
      <w:r>
        <w:rPr>
          <w:rFonts w:hint="default"/>
          <w:b/>
          <w:bCs/>
          <w:lang w:val="en-US" w:eastAsia="zh-CN"/>
        </w:rPr>
        <w:t>“</w:t>
      </w:r>
      <w:r>
        <w:rPr>
          <w:b/>
          <w:bCs/>
          <w:lang w:eastAsia="zh-CN"/>
        </w:rPr>
        <w:t>Random access procedure in SBFD symbols is supported for all the existing RACH trigger events</w:t>
      </w:r>
      <w:r>
        <w:rPr>
          <w:rFonts w:hint="default"/>
          <w:b/>
          <w:bCs/>
          <w:lang w:val="en-US" w:eastAsia="zh-CN"/>
        </w:rPr>
        <w:t>”</w:t>
      </w:r>
      <w:r>
        <w:rPr>
          <w:rFonts w:hint="eastAsia"/>
          <w:b/>
          <w:bCs/>
          <w:lang w:val="en-US" w:eastAsia="zh-CN"/>
        </w:rPr>
        <w:t>.</w:t>
      </w:r>
    </w:p>
    <w:p w14:paraId="57881274">
      <w:pPr>
        <w:pStyle w:val="61"/>
        <w:snapToGrid w:val="0"/>
        <w:spacing w:before="181" w:beforeLines="50" w:after="120" w:line="288" w:lineRule="auto"/>
        <w:ind w:left="0" w:firstLine="0"/>
        <w:jc w:val="both"/>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eastAsia="zh-CN"/>
          <w14:textFill>
            <w14:solidFill>
              <w14:schemeClr w14:val="tx1"/>
            </w14:solidFill>
          </w14:textFill>
        </w:rPr>
        <w:t xml:space="preserve">Proposal </w:t>
      </w:r>
      <w:r>
        <w:rPr>
          <w:rFonts w:hint="eastAsia" w:cs="Arial" w:eastAsiaTheme="minorEastAsia"/>
          <w:b/>
          <w:bCs/>
          <w:color w:val="000000" w:themeColor="text1"/>
          <w:lang w:val="en-US" w:eastAsia="zh-CN"/>
          <w14:textFill>
            <w14:solidFill>
              <w14:schemeClr w14:val="tx1"/>
            </w14:solidFill>
          </w14:textFill>
        </w:rPr>
        <w:t>2</w:t>
      </w:r>
      <w:r>
        <w:rPr>
          <w:rFonts w:hint="eastAsia" w:cs="Arial" w:eastAsiaTheme="minorEastAsia"/>
          <w:b/>
          <w:bCs/>
          <w:color w:val="000000" w:themeColor="text1"/>
          <w:lang w:eastAsia="zh-CN"/>
          <w14:textFill>
            <w14:solidFill>
              <w14:schemeClr w14:val="tx1"/>
            </w14:solidFill>
          </w14:textFill>
        </w:rPr>
        <w:t xml:space="preserve">: </w:t>
      </w:r>
      <w:r>
        <w:rPr>
          <w:rFonts w:hint="eastAsia" w:cs="Arial" w:eastAsiaTheme="minorEastAsia"/>
          <w:b/>
          <w:bCs/>
          <w:color w:val="000000" w:themeColor="text1"/>
          <w:lang w:val="en-US" w:eastAsia="zh-CN"/>
          <w14:textFill>
            <w14:solidFill>
              <w14:schemeClr w14:val="tx1"/>
            </w14:solidFill>
          </w14:textFill>
        </w:rPr>
        <w:t>RAN2 is asked to discuss whether both RACH configuration Option 1 with Alt 1-1 and Option 2 with Alt 2-3 are supported for each RA event.</w:t>
      </w:r>
    </w:p>
    <w:p w14:paraId="37DEED2A">
      <w:pPr>
        <w:pStyle w:val="61"/>
        <w:snapToGrid w:val="0"/>
        <w:spacing w:before="181" w:beforeLines="50" w:after="120" w:line="288" w:lineRule="auto"/>
        <w:ind w:left="0" w:firstLine="0"/>
        <w:jc w:val="both"/>
        <w:rPr>
          <w:rFonts w:hint="default" w:eastAsia="宋体"/>
          <w:i w:val="0"/>
          <w:iCs w:val="0"/>
          <w:lang w:val="en-US" w:eastAsia="zh-CN"/>
        </w:rPr>
      </w:pPr>
      <w:r>
        <w:rPr>
          <w:rFonts w:hint="eastAsia" w:cs="Arial" w:eastAsiaTheme="minorEastAsia"/>
          <w:b/>
          <w:bCs/>
          <w:color w:val="000000" w:themeColor="text1"/>
          <w:lang w:val="en-US" w:eastAsia="zh-CN"/>
          <w14:textFill>
            <w14:solidFill>
              <w14:schemeClr w14:val="tx1"/>
            </w14:solidFill>
          </w14:textFill>
        </w:rPr>
        <w:t>Proposal 3: For 4-step CBRA configuration Option 1 with Alt 1-1, RAN2 can wait for RAN1</w:t>
      </w:r>
      <w:r>
        <w:rPr>
          <w:rFonts w:hint="default" w:cs="Arial" w:eastAsiaTheme="minorEastAsia"/>
          <w:b/>
          <w:bCs/>
          <w:color w:val="000000" w:themeColor="text1"/>
          <w:lang w:val="en-US" w:eastAsia="zh-CN"/>
          <w14:textFill>
            <w14:solidFill>
              <w14:schemeClr w14:val="tx1"/>
            </w14:solidFill>
          </w14:textFill>
        </w:rPr>
        <w:t>’</w:t>
      </w:r>
      <w:r>
        <w:rPr>
          <w:rFonts w:hint="eastAsia" w:cs="Arial" w:eastAsiaTheme="minorEastAsia"/>
          <w:b/>
          <w:bCs/>
          <w:color w:val="000000" w:themeColor="text1"/>
          <w:lang w:val="en-US" w:eastAsia="zh-CN"/>
          <w14:textFill>
            <w14:solidFill>
              <w14:schemeClr w14:val="tx1"/>
            </w14:solidFill>
          </w14:textFill>
        </w:rPr>
        <w:t>s progress to determine the additional power control parameters for PRACH transmission in SBFD symbols.</w:t>
      </w:r>
    </w:p>
    <w:p w14:paraId="75033796">
      <w:pPr>
        <w:pStyle w:val="61"/>
        <w:snapToGrid w:val="0"/>
        <w:spacing w:before="181" w:beforeLines="50" w:after="120" w:line="288" w:lineRule="auto"/>
        <w:ind w:left="0" w:firstLine="0"/>
        <w:jc w:val="both"/>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Proposal 4: For 4-step CBRA configuration Option 1 with Alt 2-3, RAN2 can introduce a new IE </w:t>
      </w:r>
      <w:r>
        <w:rPr>
          <w:rFonts w:hint="eastAsia" w:cs="Arial" w:eastAsiaTheme="minorEastAsia"/>
          <w:b/>
          <w:bCs/>
          <w:i/>
          <w:iCs/>
          <w:color w:val="000000" w:themeColor="text1"/>
          <w:lang w:val="en-US" w:eastAsia="zh-CN"/>
          <w14:textFill>
            <w14:solidFill>
              <w14:schemeClr w14:val="tx1"/>
            </w14:solidFill>
          </w14:textFill>
        </w:rPr>
        <w:t>rach-ConfigCommonSBFD-r19</w:t>
      </w:r>
      <w:r>
        <w:rPr>
          <w:rFonts w:hint="eastAsia" w:cs="Arial" w:eastAsiaTheme="minorEastAsia"/>
          <w:b/>
          <w:bCs/>
          <w:color w:val="000000" w:themeColor="text1"/>
          <w:lang w:val="en-US" w:eastAsia="zh-CN"/>
          <w14:textFill>
            <w14:solidFill>
              <w14:schemeClr w14:val="tx1"/>
            </w14:solidFill>
          </w14:textFill>
        </w:rPr>
        <w:t xml:space="preserve"> which parallels to </w:t>
      </w:r>
      <w:r>
        <w:rPr>
          <w:rFonts w:hint="eastAsia" w:cs="Arial" w:eastAsiaTheme="minorEastAsia"/>
          <w:b/>
          <w:bCs/>
          <w:i/>
          <w:iCs/>
          <w:color w:val="000000" w:themeColor="text1"/>
          <w:lang w:val="en-US" w:eastAsia="zh-CN"/>
          <w14:textFill>
            <w14:solidFill>
              <w14:schemeClr w14:val="tx1"/>
            </w14:solidFill>
          </w14:textFill>
        </w:rPr>
        <w:t>rach-ConfigCommon</w:t>
      </w:r>
      <w:r>
        <w:rPr>
          <w:rFonts w:hint="eastAsia" w:cs="Arial" w:eastAsiaTheme="minorEastAsia"/>
          <w:b/>
          <w:bCs/>
          <w:color w:val="000000" w:themeColor="text1"/>
          <w:lang w:val="en-US" w:eastAsia="zh-CN"/>
          <w14:textFill>
            <w14:solidFill>
              <w14:schemeClr w14:val="tx1"/>
            </w14:solidFill>
          </w14:textFill>
        </w:rPr>
        <w:t xml:space="preserve">. FFS details of parameters in </w:t>
      </w:r>
      <w:r>
        <w:rPr>
          <w:rFonts w:hint="eastAsia" w:cs="Arial" w:eastAsiaTheme="minorEastAsia"/>
          <w:b/>
          <w:bCs/>
          <w:i/>
          <w:iCs/>
          <w:color w:val="000000" w:themeColor="text1"/>
          <w:lang w:val="en-US" w:eastAsia="zh-CN"/>
          <w14:textFill>
            <w14:solidFill>
              <w14:schemeClr w14:val="tx1"/>
            </w14:solidFill>
          </w14:textFill>
        </w:rPr>
        <w:t>ConfigCommonSBFD-r19</w:t>
      </w:r>
      <w:r>
        <w:rPr>
          <w:rFonts w:hint="eastAsia" w:cs="Arial" w:eastAsiaTheme="minorEastAsia"/>
          <w:b/>
          <w:bCs/>
          <w:color w:val="000000" w:themeColor="text1"/>
          <w:lang w:val="en-US" w:eastAsia="zh-CN"/>
          <w14:textFill>
            <w14:solidFill>
              <w14:schemeClr w14:val="tx1"/>
            </w14:solidFill>
          </w14:textFill>
        </w:rPr>
        <w:t xml:space="preserve"> IE</w:t>
      </w:r>
    </w:p>
    <w:p w14:paraId="5CD06BBD">
      <w:pPr>
        <w:pStyle w:val="61"/>
        <w:snapToGrid w:val="0"/>
        <w:spacing w:before="181" w:beforeLines="50" w:after="120" w:line="288" w:lineRule="auto"/>
        <w:ind w:left="0" w:firstLine="0"/>
        <w:jc w:val="both"/>
        <w:rPr>
          <w:rFonts w:hint="eastAsia"/>
          <w:b/>
          <w:bCs/>
          <w:i w:val="0"/>
          <w:iCs w:val="0"/>
          <w:lang w:val="en-US" w:eastAsia="zh-CN"/>
        </w:rPr>
      </w:pPr>
      <w:r>
        <w:rPr>
          <w:rFonts w:hint="eastAsia" w:cs="Arial" w:eastAsiaTheme="minorEastAsia"/>
          <w:b/>
          <w:bCs/>
          <w:color w:val="000000" w:themeColor="text1"/>
          <w:lang w:val="en-US" w:eastAsia="zh-CN"/>
          <w14:textFill>
            <w14:solidFill>
              <w14:schemeClr w14:val="tx1"/>
            </w14:solidFill>
          </w14:textFill>
        </w:rPr>
        <w:t xml:space="preserve">Proposal 5: For 4-step CFRA configuration based on Option 1 with Alt 1-1, </w:t>
      </w:r>
      <w:r>
        <w:rPr>
          <w:rFonts w:hint="eastAsia" w:eastAsia="宋体"/>
          <w:b/>
          <w:bCs/>
          <w:lang w:val="en-US" w:eastAsia="zh-CN"/>
        </w:rPr>
        <w:t xml:space="preserve">RAN2 is asked to study whether/which parameter(s) need to </w:t>
      </w:r>
      <w:r>
        <w:rPr>
          <w:rFonts w:hint="eastAsia"/>
          <w:b/>
          <w:bCs/>
          <w:i w:val="0"/>
          <w:iCs w:val="0"/>
          <w:lang w:val="en-US" w:eastAsia="zh-CN"/>
        </w:rPr>
        <w:t>be reinterpreted by SBFD-aware UEs in each signalling.</w:t>
      </w:r>
    </w:p>
    <w:p w14:paraId="18E994F7">
      <w:pPr>
        <w:pStyle w:val="61"/>
        <w:snapToGrid w:val="0"/>
        <w:spacing w:before="181" w:beforeLines="50" w:after="120" w:line="288" w:lineRule="auto"/>
        <w:ind w:left="0" w:firstLine="0"/>
        <w:jc w:val="both"/>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Proposal 6: For 4-step CFRA configuration based on Option 2 with Alt 2-3, </w:t>
      </w:r>
      <w:r>
        <w:rPr>
          <w:rFonts w:hint="eastAsia" w:eastAsia="宋体"/>
          <w:b/>
          <w:bCs/>
          <w:lang w:val="en-US" w:eastAsia="zh-CN"/>
        </w:rPr>
        <w:t>a new IE parallel to each legacy IE</w:t>
      </w:r>
      <w:r>
        <w:rPr>
          <w:rFonts w:hint="eastAsia" w:cs="Arial" w:eastAsiaTheme="minorEastAsia"/>
          <w:b/>
          <w:bCs/>
          <w:color w:val="000000" w:themeColor="text1"/>
          <w:lang w:val="en-US" w:eastAsia="zh-CN"/>
          <w14:textFill>
            <w14:solidFill>
              <w14:schemeClr w14:val="tx1"/>
            </w14:solidFill>
          </w14:textFill>
        </w:rPr>
        <w:t xml:space="preserve"> can be introduced. FFS the behavior of SBFD-aware UEs when some parameters in new IE is absent</w:t>
      </w:r>
    </w:p>
    <w:p w14:paraId="1EA304C7">
      <w:pPr>
        <w:pStyle w:val="61"/>
        <w:snapToGrid w:val="0"/>
        <w:spacing w:before="181" w:beforeLines="50" w:after="120" w:line="288" w:lineRule="auto"/>
        <w:ind w:left="0" w:firstLine="0"/>
        <w:jc w:val="both"/>
        <w:rPr>
          <w:rFonts w:hint="default"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Proposal 7: For CFRA, </w:t>
      </w:r>
      <w:r>
        <w:rPr>
          <w:rFonts w:hint="eastAsia" w:eastAsia="宋体"/>
          <w:b/>
          <w:bCs/>
          <w:lang w:val="en-US" w:eastAsia="zh-CN"/>
        </w:rPr>
        <w:t>one specific issue to be discussed is whether it is necessary to configure both addition ROs and legacy ROs for one RA event or only to configure one type of ROs, that is, either additional ROs or legacy ROs, is enough.</w:t>
      </w:r>
    </w:p>
    <w:p w14:paraId="3E46259B">
      <w:pPr>
        <w:pStyle w:val="61"/>
        <w:numPr>
          <w:ilvl w:val="0"/>
          <w:numId w:val="0"/>
        </w:numPr>
        <w:snapToGrid w:val="0"/>
        <w:spacing w:before="181" w:beforeLines="50" w:after="120" w:line="288" w:lineRule="auto"/>
        <w:ind w:left="0" w:firstLine="0"/>
        <w:jc w:val="both"/>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Proposal 8: </w:t>
      </w:r>
      <w:r>
        <w:rPr>
          <w:rFonts w:hint="eastAsia" w:eastAsia="宋体"/>
          <w:b/>
          <w:bCs/>
          <w:highlight w:val="none"/>
          <w:lang w:val="en-US" w:eastAsia="zh-CN"/>
        </w:rPr>
        <w:t>For</w:t>
      </w:r>
      <w:r>
        <w:rPr>
          <w:rFonts w:hint="eastAsia"/>
          <w:b/>
          <w:bCs/>
          <w:highlight w:val="none"/>
        </w:rPr>
        <w:t xml:space="preserve"> </w:t>
      </w:r>
      <w:r>
        <w:rPr>
          <w:rFonts w:hint="eastAsia" w:eastAsia="宋体"/>
          <w:b/>
          <w:bCs/>
          <w:highlight w:val="none"/>
          <w:lang w:val="en-US" w:eastAsia="zh-CN"/>
        </w:rPr>
        <w:t>the initial PRACH transmission attempt, Option 1, that is prioritizing the RO type indicated by the network, is preferred</w:t>
      </w:r>
      <w:r>
        <w:rPr>
          <w:rFonts w:hint="eastAsia"/>
          <w:b/>
          <w:bCs/>
          <w:highlight w:val="none"/>
        </w:rPr>
        <w:t>.</w:t>
      </w:r>
    </w:p>
    <w:p w14:paraId="15760B7C">
      <w:pPr>
        <w:pStyle w:val="61"/>
        <w:numPr>
          <w:ilvl w:val="0"/>
          <w:numId w:val="0"/>
        </w:numPr>
        <w:snapToGrid w:val="0"/>
        <w:spacing w:before="181" w:beforeLines="50" w:after="120" w:line="288" w:lineRule="auto"/>
        <w:ind w:left="0" w:firstLine="0"/>
        <w:jc w:val="both"/>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Proposal 9: For CBRA, </w:t>
      </w:r>
      <w:r>
        <w:rPr>
          <w:rFonts w:hint="eastAsia" w:eastAsia="宋体"/>
          <w:b/>
          <w:bCs/>
          <w:highlight w:val="none"/>
          <w:lang w:val="en-US" w:eastAsia="zh-CN"/>
        </w:rPr>
        <w:t>RAN2 is asked to take the motivation of enabling PRACH transmission in SBFD symbols into consideration when designing the prioritization rule based on DL RSRP, if no explicit indication of RO type from network.</w:t>
      </w:r>
      <w:r>
        <w:rPr>
          <w:rFonts w:hint="eastAsia" w:cs="Arial" w:eastAsiaTheme="minorEastAsia"/>
          <w:b/>
          <w:bCs/>
          <w:color w:val="000000" w:themeColor="text1"/>
          <w:lang w:val="en-US" w:eastAsia="zh-CN"/>
          <w14:textFill>
            <w14:solidFill>
              <w14:schemeClr w14:val="tx1"/>
            </w14:solidFill>
          </w14:textFill>
        </w:rPr>
        <w:t xml:space="preserve"> </w:t>
      </w:r>
    </w:p>
    <w:p w14:paraId="020CF4C1">
      <w:pPr>
        <w:pStyle w:val="61"/>
        <w:numPr>
          <w:ilvl w:val="0"/>
          <w:numId w:val="0"/>
        </w:numPr>
        <w:snapToGrid w:val="0"/>
        <w:spacing w:before="181" w:beforeLines="50" w:after="120" w:line="288" w:lineRule="auto"/>
        <w:ind w:left="0" w:firstLine="0"/>
        <w:jc w:val="both"/>
        <w:rPr>
          <w:rFonts w:hint="default"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Proposal 10: For CBRA, only one selection rule for initial RO type is supported/enabled in one cell.</w:t>
      </w:r>
    </w:p>
    <w:p w14:paraId="07385389">
      <w:pPr>
        <w:pStyle w:val="61"/>
        <w:snapToGrid w:val="0"/>
        <w:spacing w:before="181" w:beforeLines="50" w:after="120" w:line="288" w:lineRule="auto"/>
        <w:ind w:left="0" w:firstLine="0"/>
        <w:jc w:val="both"/>
        <w:rPr>
          <w:rFonts w:hint="eastAsia" w:eastAsia="宋体"/>
          <w:b/>
          <w:bCs/>
          <w:lang w:val="en-US" w:eastAsia="zh-CN"/>
        </w:rPr>
      </w:pPr>
      <w:r>
        <w:rPr>
          <w:rFonts w:hint="eastAsia" w:cs="Arial" w:eastAsiaTheme="minorEastAsia"/>
          <w:b/>
          <w:bCs/>
          <w:color w:val="000000" w:themeColor="text1"/>
          <w:lang w:val="en-US" w:eastAsia="zh-CN"/>
          <w14:textFill>
            <w14:solidFill>
              <w14:schemeClr w14:val="tx1"/>
            </w14:solidFill>
          </w14:textFill>
        </w:rPr>
        <w:t xml:space="preserve">Proposal 11: </w:t>
      </w:r>
      <w:r>
        <w:rPr>
          <w:rFonts w:hint="eastAsia" w:eastAsia="宋体"/>
          <w:b/>
          <w:bCs/>
          <w:lang w:val="en-US" w:eastAsia="zh-CN"/>
        </w:rPr>
        <w:t xml:space="preserve">RAN2 is asked to support SBFD-aware UEs which select leagcy ROs as initial attempt switch to additional ROs after </w:t>
      </w:r>
      <w:r>
        <w:rPr>
          <w:rFonts w:hint="eastAsia"/>
          <w:b/>
          <w:bCs/>
        </w:rPr>
        <w:t>certain (configured) number of times of RACH attempt</w:t>
      </w:r>
      <w:r>
        <w:rPr>
          <w:rFonts w:hint="eastAsia" w:eastAsia="宋体"/>
          <w:b/>
          <w:bCs/>
          <w:lang w:val="en-US" w:eastAsia="zh-CN"/>
        </w:rPr>
        <w:t>.</w:t>
      </w:r>
    </w:p>
    <w:p w14:paraId="457833F7">
      <w:pPr>
        <w:pStyle w:val="61"/>
        <w:snapToGrid w:val="0"/>
        <w:spacing w:before="181" w:beforeLines="50" w:after="120" w:line="288" w:lineRule="auto"/>
        <w:ind w:left="0" w:firstLine="0"/>
        <w:jc w:val="both"/>
        <w:rPr>
          <w:rFonts w:hint="eastAsia" w:eastAsia="宋体"/>
          <w:b/>
          <w:bCs/>
          <w:lang w:val="en-US" w:eastAsia="zh-CN"/>
        </w:rPr>
      </w:pPr>
      <w:r>
        <w:rPr>
          <w:rFonts w:hint="eastAsia" w:cs="Arial" w:eastAsiaTheme="minorEastAsia"/>
          <w:b/>
          <w:bCs/>
          <w:color w:val="000000" w:themeColor="text1"/>
          <w:lang w:val="en-US" w:eastAsia="zh-CN"/>
          <w14:textFill>
            <w14:solidFill>
              <w14:schemeClr w14:val="tx1"/>
            </w14:solidFill>
          </w14:textFill>
        </w:rPr>
        <w:t xml:space="preserve">Proposal 12: </w:t>
      </w:r>
      <w:r>
        <w:rPr>
          <w:rFonts w:hint="eastAsia" w:eastAsia="宋体"/>
          <w:b/>
          <w:bCs/>
          <w:lang w:val="en-US" w:eastAsia="zh-CN"/>
        </w:rPr>
        <w:t>Within one cell, only one direction, that is, either legacy ROs fallback to additional ROs or additional ROs fallback to additional ROs is supported.</w:t>
      </w:r>
    </w:p>
    <w:p w14:paraId="2D1C974D">
      <w:pPr>
        <w:pStyle w:val="61"/>
        <w:snapToGrid w:val="0"/>
        <w:spacing w:before="181" w:beforeLines="50" w:after="120" w:line="288" w:lineRule="auto"/>
        <w:ind w:left="0" w:firstLine="0"/>
        <w:jc w:val="both"/>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Proposal 13: RAN2 is asked to design the indication of RO type corresponding to each RA event which can trigger CFRA.</w:t>
      </w:r>
    </w:p>
    <w:p w14:paraId="2E2E282C">
      <w:pPr>
        <w:pStyle w:val="61"/>
        <w:snapToGrid w:val="0"/>
        <w:spacing w:before="181" w:beforeLines="50" w:after="120" w:line="288" w:lineRule="auto"/>
        <w:ind w:left="0" w:firstLine="0"/>
        <w:jc w:val="both"/>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Proposal 14: For the available RO type for CFRA, SBFD-aware UE follows the indication from network, which is explicit or implicit. </w:t>
      </w:r>
    </w:p>
    <w:p w14:paraId="7119DE16">
      <w:pPr>
        <w:pStyle w:val="61"/>
        <w:snapToGrid w:val="0"/>
        <w:spacing w:before="181" w:beforeLines="50" w:after="120" w:line="288" w:lineRule="auto"/>
        <w:ind w:left="0" w:firstLine="0"/>
        <w:jc w:val="both"/>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Proposal 15: RAN2 is proposed to support Msg3-based early indication for SBFD-aware UEs. </w:t>
      </w:r>
    </w:p>
    <w:p w14:paraId="2BFDD6CC">
      <w:pPr>
        <w:pStyle w:val="61"/>
        <w:snapToGrid w:val="0"/>
        <w:spacing w:before="181" w:beforeLines="50" w:after="120" w:line="288" w:lineRule="auto"/>
        <w:ind w:left="0" w:firstLine="0"/>
        <w:jc w:val="both"/>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Proposal 16: RAN2 is asked to </w:t>
      </w:r>
      <w:r>
        <w:rPr>
          <w:rFonts w:hint="eastAsia" w:cs="Arial" w:eastAsiaTheme="minorEastAsia"/>
          <w:b/>
          <w:bCs/>
          <w:color w:val="000000" w:themeColor="text1"/>
          <w:lang w:eastAsia="zh-CN"/>
          <w14:textFill>
            <w14:solidFill>
              <w14:schemeClr w14:val="tx1"/>
            </w14:solidFill>
          </w14:textFill>
        </w:rPr>
        <w:t>wait for RAN1 progress on whether to support SBFD operation for 2-step RACH</w:t>
      </w:r>
      <w:r>
        <w:rPr>
          <w:rFonts w:hint="eastAsia" w:cs="Arial" w:eastAsiaTheme="minorEastAsia"/>
          <w:b/>
          <w:bCs/>
          <w:color w:val="000000" w:themeColor="text1"/>
          <w:lang w:val="en-US" w:eastAsia="zh-CN"/>
          <w14:textFill>
            <w14:solidFill>
              <w14:schemeClr w14:val="tx1"/>
            </w14:solidFill>
          </w14:textFill>
        </w:rPr>
        <w:t xml:space="preserve">. </w:t>
      </w:r>
    </w:p>
    <w:p w14:paraId="64335213">
      <w:pPr>
        <w:pStyle w:val="2"/>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Reference</w:t>
      </w:r>
    </w:p>
    <w:p w14:paraId="757011D2">
      <w:pPr>
        <w:pStyle w:val="27"/>
        <w:numPr>
          <w:ilvl w:val="0"/>
          <w:numId w:val="18"/>
        </w:numPr>
        <w:overflowPunct/>
        <w:autoSpaceDE/>
        <w:autoSpaceDN/>
        <w:adjustRightInd/>
        <w:spacing w:beforeLines="50" w:after="0"/>
        <w:jc w:val="left"/>
        <w:textAlignment w:val="auto"/>
        <w:rPr>
          <w:rFonts w:ascii="Times New Roman" w:hAnsi="Times New Roman" w:eastAsia="宋体"/>
          <w:b/>
          <w:bCs/>
          <w:color w:val="000000" w:themeColor="text1"/>
          <w14:textFill>
            <w14:solidFill>
              <w14:schemeClr w14:val="tx1"/>
            </w14:solidFill>
          </w14:textFill>
        </w:rPr>
      </w:pPr>
      <w:bookmarkStart w:id="3" w:name="_In-sequence_SDU_delivery"/>
      <w:bookmarkEnd w:id="3"/>
      <w:r>
        <w:rPr>
          <w:rFonts w:hint="eastAsia"/>
          <w:color w:val="000000" w:themeColor="text1"/>
          <w:highlight w:val="none"/>
          <w14:textFill>
            <w14:solidFill>
              <w14:schemeClr w14:val="tx1"/>
            </w14:solidFill>
          </w14:textFill>
        </w:rPr>
        <w:t>“RAN1 Chair’s Notes”, RAN1#11</w:t>
      </w:r>
      <w:r>
        <w:rPr>
          <w:rFonts w:hint="eastAsia" w:eastAsia="宋体"/>
          <w:color w:val="000000" w:themeColor="text1"/>
          <w:highlight w:val="none"/>
          <w:lang w:val="en-US" w:eastAsia="zh-CN"/>
          <w14:textFill>
            <w14:solidFill>
              <w14:schemeClr w14:val="tx1"/>
            </w14:solidFill>
          </w14:textFill>
        </w:rPr>
        <w:t>8</w:t>
      </w:r>
      <w:r>
        <w:rPr>
          <w:rFonts w:hint="eastAsia"/>
          <w:color w:val="000000" w:themeColor="text1"/>
          <w:highlight w:val="none"/>
          <w14:textFill>
            <w14:solidFill>
              <w14:schemeClr w14:val="tx1"/>
            </w14:solidFill>
          </w14:textFill>
        </w:rPr>
        <w:t>, Maastricht, NL.</w:t>
      </w:r>
    </w:p>
    <w:p w14:paraId="2B2449AD">
      <w:pPr>
        <w:pStyle w:val="27"/>
        <w:numPr>
          <w:ilvl w:val="0"/>
          <w:numId w:val="18"/>
        </w:numPr>
        <w:overflowPunct/>
        <w:autoSpaceDE/>
        <w:autoSpaceDN/>
        <w:adjustRightInd/>
        <w:spacing w:beforeLines="50" w:after="0"/>
        <w:jc w:val="left"/>
        <w:textAlignment w:val="auto"/>
        <w:rPr>
          <w:rFonts w:ascii="Times New Roman" w:hAnsi="Times New Roman" w:eastAsia="宋体"/>
          <w:b/>
          <w:bCs/>
          <w:color w:val="000000" w:themeColor="text1"/>
          <w14:textFill>
            <w14:solidFill>
              <w14:schemeClr w14:val="tx1"/>
            </w14:solidFill>
          </w14:textFill>
        </w:rPr>
      </w:pPr>
      <w:r>
        <w:rPr>
          <w:rFonts w:hint="default" w:eastAsia="宋体"/>
          <w:color w:val="000000" w:themeColor="text1"/>
          <w:highlight w:val="none"/>
          <w:lang w:val="en-US" w:eastAsia="zh-CN"/>
          <w14:textFill>
            <w14:solidFill>
              <w14:schemeClr w14:val="tx1"/>
            </w14:solidFill>
          </w14:textFill>
        </w:rPr>
        <w:t>“</w:t>
      </w:r>
      <w:r>
        <w:t>Report from session on Rel-18 MIMO and MUSIM, Rel-19 MIMO, LPWUS, and SBFD</w:t>
      </w:r>
      <w:r>
        <w:rPr>
          <w:rFonts w:hint="default" w:eastAsia="宋体"/>
          <w:color w:val="000000" w:themeColor="text1"/>
          <w:highlight w:val="none"/>
          <w:lang w:val="en-US" w:eastAsia="zh-CN"/>
          <w14:textFill>
            <w14:solidFill>
              <w14:schemeClr w14:val="tx1"/>
            </w14:solidFill>
          </w14:textFill>
        </w:rPr>
        <w:t>”</w:t>
      </w:r>
      <w:r>
        <w:rPr>
          <w:rFonts w:hint="eastAsia" w:eastAsia="宋体"/>
          <w:color w:val="000000" w:themeColor="text1"/>
          <w:highlight w:val="none"/>
          <w:lang w:val="en-US" w:eastAsia="zh-CN"/>
          <w14:textFill>
            <w14:solidFill>
              <w14:schemeClr w14:val="tx1"/>
            </w14:solidFill>
          </w14:textFill>
        </w:rPr>
        <w:t xml:space="preserve"> RAN2#127bis, Hefei, China.</w:t>
      </w:r>
    </w:p>
    <w:p w14:paraId="20A4BF97">
      <w:pPr>
        <w:pStyle w:val="27"/>
        <w:numPr>
          <w:ilvl w:val="0"/>
          <w:numId w:val="18"/>
        </w:numPr>
        <w:overflowPunct/>
        <w:autoSpaceDE/>
        <w:autoSpaceDN/>
        <w:adjustRightInd/>
        <w:spacing w:beforeLines="50" w:after="0"/>
        <w:jc w:val="left"/>
        <w:textAlignment w:val="auto"/>
        <w:rPr>
          <w:rFonts w:ascii="Times New Roman" w:hAnsi="Times New Roman" w:eastAsia="宋体"/>
          <w:b/>
          <w:bCs/>
          <w:color w:val="000000" w:themeColor="text1"/>
          <w14:textFill>
            <w14:solidFill>
              <w14:schemeClr w14:val="tx1"/>
            </w14:solidFill>
          </w14:textFill>
        </w:rPr>
      </w:pPr>
      <w:r>
        <w:rPr>
          <w:rFonts w:hint="eastAsia"/>
          <w:color w:val="000000" w:themeColor="text1"/>
          <w:highlight w:val="none"/>
          <w14:textFill>
            <w14:solidFill>
              <w14:schemeClr w14:val="tx1"/>
            </w14:solidFill>
          </w14:textFill>
        </w:rPr>
        <w:t>“Report from session on Rel-18 MIMO, Rel-19 MIMO, LPWUS, and SBFD”, RAN</w:t>
      </w:r>
      <w:r>
        <w:rPr>
          <w:rFonts w:hint="eastAsia" w:eastAsia="宋体"/>
          <w:color w:val="000000" w:themeColor="text1"/>
          <w:highlight w:val="none"/>
          <w:lang w:val="en-US" w:eastAsia="zh-CN"/>
          <w14:textFill>
            <w14:solidFill>
              <w14:schemeClr w14:val="tx1"/>
            </w14:solidFill>
          </w14:textFill>
        </w:rPr>
        <w:t>2</w:t>
      </w:r>
      <w:r>
        <w:rPr>
          <w:rFonts w:hint="eastAsia"/>
          <w:color w:val="000000" w:themeColor="text1"/>
          <w:highlight w:val="none"/>
          <w14:textFill>
            <w14:solidFill>
              <w14:schemeClr w14:val="tx1"/>
            </w14:solidFill>
          </w14:textFill>
        </w:rPr>
        <w:t>#1</w:t>
      </w:r>
      <w:r>
        <w:rPr>
          <w:rFonts w:hint="eastAsia" w:eastAsia="宋体"/>
          <w:color w:val="000000" w:themeColor="text1"/>
          <w:highlight w:val="none"/>
          <w:lang w:val="en-US" w:eastAsia="zh-CN"/>
          <w14:textFill>
            <w14:solidFill>
              <w14:schemeClr w14:val="tx1"/>
            </w14:solidFill>
          </w14:textFill>
        </w:rPr>
        <w:t>28</w:t>
      </w:r>
      <w:r>
        <w:rPr>
          <w:rFonts w:hint="eastAsia"/>
          <w:color w:val="000000" w:themeColor="text1"/>
          <w:highlight w:val="none"/>
          <w14:textFill>
            <w14:solidFill>
              <w14:schemeClr w14:val="tx1"/>
            </w14:solidFill>
          </w14:textFill>
        </w:rPr>
        <w:t xml:space="preserve">, </w:t>
      </w:r>
      <w:r>
        <w:rPr>
          <w:rFonts w:hint="eastAsia" w:eastAsia="宋体"/>
          <w:color w:val="000000" w:themeColor="text1"/>
          <w:highlight w:val="none"/>
          <w:lang w:val="en-US" w:eastAsia="zh-CN"/>
          <w14:textFill>
            <w14:solidFill>
              <w14:schemeClr w14:val="tx1"/>
            </w14:solidFill>
          </w14:textFill>
        </w:rPr>
        <w:t>Orlando, USA</w:t>
      </w:r>
      <w:r>
        <w:rPr>
          <w:rFonts w:hint="eastAsia"/>
          <w:color w:val="000000" w:themeColor="text1"/>
          <w:highlight w:val="none"/>
          <w14:textFill>
            <w14:solidFill>
              <w14:schemeClr w14:val="tx1"/>
            </w14:solidFill>
          </w14:textFill>
        </w:rPr>
        <w:t>.</w:t>
      </w:r>
    </w:p>
    <w:p w14:paraId="11FE9BBC">
      <w:pPr>
        <w:pStyle w:val="27"/>
        <w:numPr>
          <w:ilvl w:val="0"/>
          <w:numId w:val="18"/>
        </w:numPr>
        <w:overflowPunct/>
        <w:autoSpaceDE/>
        <w:autoSpaceDN/>
        <w:adjustRightInd/>
        <w:spacing w:beforeLines="50" w:after="0"/>
        <w:jc w:val="left"/>
        <w:textAlignment w:val="auto"/>
        <w:rPr>
          <w:rFonts w:ascii="Times New Roman" w:hAnsi="Times New Roman" w:eastAsia="宋体"/>
          <w:b/>
          <w:bCs/>
          <w:color w:val="000000" w:themeColor="text1"/>
          <w14:textFill>
            <w14:solidFill>
              <w14:schemeClr w14:val="tx1"/>
            </w14:solidFill>
          </w14:textFill>
        </w:rPr>
      </w:pPr>
      <w:r>
        <w:rPr>
          <w:rFonts w:hint="default" w:eastAsia="宋体"/>
          <w:color w:val="000000" w:themeColor="text1"/>
          <w:highlight w:val="none"/>
          <w:lang w:val="en-US" w:eastAsia="zh-CN"/>
          <w14:textFill>
            <w14:solidFill>
              <w14:schemeClr w14:val="tx1"/>
            </w14:solidFill>
          </w14:textFill>
        </w:rPr>
        <w:t>“RAN1 Chair’s Notes”</w:t>
      </w:r>
      <w:r>
        <w:rPr>
          <w:rFonts w:hint="eastAsia" w:eastAsia="宋体"/>
          <w:color w:val="000000" w:themeColor="text1"/>
          <w:highlight w:val="none"/>
          <w:lang w:val="en-US" w:eastAsia="zh-CN"/>
          <w14:textFill>
            <w14:solidFill>
              <w14:schemeClr w14:val="tx1"/>
            </w14:solidFill>
          </w14:textFill>
        </w:rPr>
        <w:t>, RAN1#119, Orlando, USA</w:t>
      </w:r>
      <w:r>
        <w:rPr>
          <w:rFonts w:hint="eastAsia"/>
          <w:color w:val="000000" w:themeColor="text1"/>
          <w:highlight w:val="none"/>
          <w14:textFill>
            <w14:solidFill>
              <w14:schemeClr w14:val="tx1"/>
            </w14:solidFill>
          </w14:textFill>
        </w:rPr>
        <w:t>.</w:t>
      </w:r>
      <w:r>
        <w:rPr>
          <w:rFonts w:hint="eastAsia" w:eastAsia="宋体"/>
          <w:color w:val="000000" w:themeColor="text1"/>
          <w:highlight w:val="none"/>
          <w:lang w:val="en-US" w:eastAsia="zh-CN"/>
          <w14:textFill>
            <w14:solidFill>
              <w14:schemeClr w14:val="tx1"/>
            </w14:solidFill>
          </w14:textFill>
        </w:rPr>
        <w:t xml:space="preserve"> </w:t>
      </w:r>
    </w:p>
    <w:sectPr>
      <w:headerReference r:id="rId5" w:type="first"/>
      <w:footerReference r:id="rId8" w:type="first"/>
      <w:footerReference r:id="rId6" w:type="default"/>
      <w:headerReference r:id="rId4" w:type="even"/>
      <w:footerReference r:id="rId7"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Arial Unicode MS">
    <w:altName w:val="宋体"/>
    <w:panose1 w:val="020B0604020202020204"/>
    <w:charset w:val="86"/>
    <w:family w:val="swiss"/>
    <w:pitch w:val="default"/>
    <w:sig w:usb0="00000000" w:usb1="00000000" w:usb2="0000003F" w:usb3="00000000" w:csb0="603F01FF" w:csb1="FFFF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CDE3C8">
    <w:pPr>
      <w:pStyle w:val="34"/>
      <w:tabs>
        <w:tab w:val="center" w:pos="4820"/>
        <w:tab w:val="right" w:pos="9639"/>
      </w:tabs>
      <w:jc w:val="left"/>
    </w:pPr>
    <w:r>
      <w:tab/>
    </w:r>
    <w:r>
      <w:rPr>
        <w:rStyle w:val="48"/>
      </w:rPr>
      <w:fldChar w:fldCharType="begin"/>
    </w:r>
    <w:r>
      <w:rPr>
        <w:rStyle w:val="48"/>
      </w:rPr>
      <w:instrText xml:space="preserve"> PAGE </w:instrText>
    </w:r>
    <w:r>
      <w:rPr>
        <w:rStyle w:val="48"/>
      </w:rPr>
      <w:fldChar w:fldCharType="separate"/>
    </w:r>
    <w:r>
      <w:rPr>
        <w:rStyle w:val="48"/>
      </w:rPr>
      <w:t>3</w:t>
    </w:r>
    <w:r>
      <w:rPr>
        <w:rStyle w:val="48"/>
      </w:rPr>
      <w:fldChar w:fldCharType="end"/>
    </w:r>
    <w:r>
      <w:rPr>
        <w:rStyle w:val="48"/>
      </w:rPr>
      <w:t>/</w:t>
    </w:r>
    <w:r>
      <w:rPr>
        <w:rStyle w:val="48"/>
      </w:rPr>
      <w:fldChar w:fldCharType="begin"/>
    </w:r>
    <w:r>
      <w:rPr>
        <w:rStyle w:val="48"/>
      </w:rPr>
      <w:instrText xml:space="preserve"> NUMPAGES </w:instrText>
    </w:r>
    <w:r>
      <w:rPr>
        <w:rStyle w:val="48"/>
      </w:rPr>
      <w:fldChar w:fldCharType="separate"/>
    </w:r>
    <w:r>
      <w:rPr>
        <w:rStyle w:val="48"/>
      </w:rPr>
      <w:t>4</w:t>
    </w:r>
    <w:r>
      <w:rPr>
        <w:rStyle w:val="48"/>
      </w:rPr>
      <w:fldChar w:fldCharType="end"/>
    </w:r>
    <w:r>
      <w:rPr>
        <w:rStyle w:val="4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76E9F">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BD8A72">
    <w:pPr>
      <w:pStyle w:val="3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EDBF56">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A1DA52">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707799"/>
    <w:multiLevelType w:val="singleLevel"/>
    <w:tmpl w:val="A1707799"/>
    <w:lvl w:ilvl="0" w:tentative="0">
      <w:start w:val="1"/>
      <w:numFmt w:val="bullet"/>
      <w:lvlText w:val=""/>
      <w:lvlJc w:val="left"/>
      <w:pPr>
        <w:ind w:left="420" w:hanging="420"/>
      </w:pPr>
      <w:rPr>
        <w:rFonts w:hint="default" w:ascii="Wingdings" w:hAnsi="Wingdings"/>
      </w:rPr>
    </w:lvl>
  </w:abstractNum>
  <w:abstractNum w:abstractNumId="1">
    <w:nsid w:val="A9F67926"/>
    <w:multiLevelType w:val="singleLevel"/>
    <w:tmpl w:val="A9F67926"/>
    <w:lvl w:ilvl="0" w:tentative="0">
      <w:start w:val="1"/>
      <w:numFmt w:val="bullet"/>
      <w:lvlText w:val=""/>
      <w:lvlJc w:val="left"/>
      <w:pPr>
        <w:ind w:left="420" w:hanging="420"/>
      </w:pPr>
      <w:rPr>
        <w:rFonts w:hint="default" w:ascii="Wingdings" w:hAnsi="Wingdings"/>
      </w:rPr>
    </w:lvl>
  </w:abstractNum>
  <w:abstractNum w:abstractNumId="2">
    <w:nsid w:val="B636A901"/>
    <w:multiLevelType w:val="singleLevel"/>
    <w:tmpl w:val="B636A901"/>
    <w:lvl w:ilvl="0" w:tentative="0">
      <w:start w:val="1"/>
      <w:numFmt w:val="bullet"/>
      <w:lvlText w:val=""/>
      <w:lvlJc w:val="left"/>
      <w:pPr>
        <w:ind w:left="420" w:hanging="420"/>
      </w:pPr>
      <w:rPr>
        <w:rFonts w:hint="default" w:ascii="Wingdings" w:hAnsi="Wingdings"/>
      </w:rPr>
    </w:lvl>
  </w:abstractNum>
  <w:abstractNum w:abstractNumId="3">
    <w:nsid w:val="F8CB7F09"/>
    <w:multiLevelType w:val="singleLevel"/>
    <w:tmpl w:val="F8CB7F09"/>
    <w:lvl w:ilvl="0" w:tentative="0">
      <w:start w:val="1"/>
      <w:numFmt w:val="bullet"/>
      <w:lvlText w:val=""/>
      <w:lvlJc w:val="left"/>
      <w:pPr>
        <w:ind w:left="420" w:hanging="420"/>
      </w:pPr>
      <w:rPr>
        <w:rFonts w:hint="default" w:ascii="Wingdings" w:hAnsi="Wingdings"/>
      </w:rPr>
    </w:lvl>
  </w:abstractNum>
  <w:abstractNum w:abstractNumId="4">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718"/>
        </w:tabs>
        <w:ind w:left="718"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5">
    <w:nsid w:val="04F5E10E"/>
    <w:multiLevelType w:val="singleLevel"/>
    <w:tmpl w:val="04F5E10E"/>
    <w:lvl w:ilvl="0" w:tentative="0">
      <w:start w:val="1"/>
      <w:numFmt w:val="decimal"/>
      <w:suff w:val="space"/>
      <w:lvlText w:val="[%1]"/>
      <w:lvlJc w:val="left"/>
    </w:lvl>
  </w:abstractNum>
  <w:abstractNum w:abstractNumId="6">
    <w:nsid w:val="310B38FD"/>
    <w:multiLevelType w:val="multilevel"/>
    <w:tmpl w:val="310B38FD"/>
    <w:lvl w:ilvl="0" w:tentative="0">
      <w:start w:val="1"/>
      <w:numFmt w:val="bullet"/>
      <w:pStyle w:val="26"/>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1CD34B6"/>
    <w:multiLevelType w:val="multilevel"/>
    <w:tmpl w:val="31CD34B6"/>
    <w:lvl w:ilvl="0" w:tentative="0">
      <w:start w:val="1"/>
      <w:numFmt w:val="bullet"/>
      <w:pStyle w:val="23"/>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3AA46647"/>
    <w:multiLevelType w:val="multilevel"/>
    <w:tmpl w:val="3AA46647"/>
    <w:lvl w:ilvl="0" w:tentative="0">
      <w:start w:val="1"/>
      <w:numFmt w:val="decimal"/>
      <w:pStyle w:val="6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BCA721D"/>
    <w:multiLevelType w:val="multilevel"/>
    <w:tmpl w:val="3BCA721D"/>
    <w:lvl w:ilvl="0" w:tentative="0">
      <w:start w:val="1"/>
      <w:numFmt w:val="bullet"/>
      <w:pStyle w:val="31"/>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10">
    <w:nsid w:val="43303F73"/>
    <w:multiLevelType w:val="multilevel"/>
    <w:tmpl w:val="43303F73"/>
    <w:lvl w:ilvl="0" w:tentative="0">
      <w:start w:val="1"/>
      <w:numFmt w:val="bullet"/>
      <w:pStyle w:val="25"/>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5E12536"/>
    <w:multiLevelType w:val="singleLevel"/>
    <w:tmpl w:val="45E12536"/>
    <w:lvl w:ilvl="0" w:tentative="0">
      <w:start w:val="1"/>
      <w:numFmt w:val="bullet"/>
      <w:lvlText w:val=""/>
      <w:lvlJc w:val="left"/>
      <w:pPr>
        <w:ind w:left="420" w:hanging="420"/>
      </w:pPr>
      <w:rPr>
        <w:rFonts w:hint="default" w:ascii="Wingdings" w:hAnsi="Wingdings"/>
      </w:rPr>
    </w:lvl>
  </w:abstractNum>
  <w:abstractNum w:abstractNumId="12">
    <w:nsid w:val="4BDF65F6"/>
    <w:multiLevelType w:val="multilevel"/>
    <w:tmpl w:val="4BDF65F6"/>
    <w:lvl w:ilvl="0" w:tentative="0">
      <w:start w:val="1"/>
      <w:numFmt w:val="decimal"/>
      <w:pStyle w:val="60"/>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5101505E"/>
    <w:multiLevelType w:val="multilevel"/>
    <w:tmpl w:val="5101505E"/>
    <w:lvl w:ilvl="0" w:tentative="0">
      <w:start w:val="1"/>
      <w:numFmt w:val="decimal"/>
      <w:pStyle w:val="87"/>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4">
    <w:nsid w:val="57F52A81"/>
    <w:multiLevelType w:val="multilevel"/>
    <w:tmpl w:val="57F52A81"/>
    <w:lvl w:ilvl="0" w:tentative="0">
      <w:start w:val="1"/>
      <w:numFmt w:val="bullet"/>
      <w:pStyle w:val="24"/>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66C56ABC"/>
    <w:multiLevelType w:val="multilevel"/>
    <w:tmpl w:val="66C56ABC"/>
    <w:lvl w:ilvl="0" w:tentative="0">
      <w:start w:val="0"/>
      <w:numFmt w:val="bullet"/>
      <w:lvlText w:val="-"/>
      <w:lvlJc w:val="left"/>
      <w:pPr>
        <w:ind w:left="1619" w:hanging="360"/>
      </w:pPr>
      <w:rPr>
        <w:rFonts w:hint="default" w:ascii="Arial" w:hAnsi="Arial" w:eastAsia="宋体" w:cs="Arial"/>
      </w:rPr>
    </w:lvl>
    <w:lvl w:ilvl="1" w:tentative="0">
      <w:start w:val="1"/>
      <w:numFmt w:val="bullet"/>
      <w:lvlText w:val=""/>
      <w:lvlJc w:val="left"/>
      <w:pPr>
        <w:ind w:left="2139" w:hanging="440"/>
      </w:pPr>
      <w:rPr>
        <w:rFonts w:hint="default" w:ascii="Wingdings" w:hAnsi="Wingdings"/>
      </w:rPr>
    </w:lvl>
    <w:lvl w:ilvl="2" w:tentative="0">
      <w:start w:val="1"/>
      <w:numFmt w:val="bullet"/>
      <w:lvlText w:val=""/>
      <w:lvlJc w:val="left"/>
      <w:pPr>
        <w:ind w:left="2579" w:hanging="440"/>
      </w:pPr>
      <w:rPr>
        <w:rFonts w:hint="default" w:ascii="Wingdings" w:hAnsi="Wingdings"/>
      </w:rPr>
    </w:lvl>
    <w:lvl w:ilvl="3" w:tentative="0">
      <w:start w:val="1"/>
      <w:numFmt w:val="bullet"/>
      <w:lvlText w:val=""/>
      <w:lvlJc w:val="left"/>
      <w:pPr>
        <w:ind w:left="3019" w:hanging="440"/>
      </w:pPr>
      <w:rPr>
        <w:rFonts w:hint="default" w:ascii="Wingdings" w:hAnsi="Wingdings"/>
      </w:rPr>
    </w:lvl>
    <w:lvl w:ilvl="4" w:tentative="0">
      <w:start w:val="1"/>
      <w:numFmt w:val="bullet"/>
      <w:lvlText w:val=""/>
      <w:lvlJc w:val="left"/>
      <w:pPr>
        <w:ind w:left="3459" w:hanging="440"/>
      </w:pPr>
      <w:rPr>
        <w:rFonts w:hint="default" w:ascii="Wingdings" w:hAnsi="Wingdings"/>
      </w:rPr>
    </w:lvl>
    <w:lvl w:ilvl="5" w:tentative="0">
      <w:start w:val="1"/>
      <w:numFmt w:val="bullet"/>
      <w:lvlText w:val=""/>
      <w:lvlJc w:val="left"/>
      <w:pPr>
        <w:ind w:left="3899" w:hanging="440"/>
      </w:pPr>
      <w:rPr>
        <w:rFonts w:hint="default" w:ascii="Wingdings" w:hAnsi="Wingdings"/>
      </w:rPr>
    </w:lvl>
    <w:lvl w:ilvl="6" w:tentative="0">
      <w:start w:val="1"/>
      <w:numFmt w:val="bullet"/>
      <w:lvlText w:val=""/>
      <w:lvlJc w:val="left"/>
      <w:pPr>
        <w:ind w:left="4339" w:hanging="440"/>
      </w:pPr>
      <w:rPr>
        <w:rFonts w:hint="default" w:ascii="Wingdings" w:hAnsi="Wingdings"/>
      </w:rPr>
    </w:lvl>
    <w:lvl w:ilvl="7" w:tentative="0">
      <w:start w:val="1"/>
      <w:numFmt w:val="bullet"/>
      <w:lvlText w:val=""/>
      <w:lvlJc w:val="left"/>
      <w:pPr>
        <w:ind w:left="4779" w:hanging="440"/>
      </w:pPr>
      <w:rPr>
        <w:rFonts w:hint="default" w:ascii="Wingdings" w:hAnsi="Wingdings"/>
      </w:rPr>
    </w:lvl>
    <w:lvl w:ilvl="8" w:tentative="0">
      <w:start w:val="1"/>
      <w:numFmt w:val="bullet"/>
      <w:lvlText w:val=""/>
      <w:lvlJc w:val="left"/>
      <w:pPr>
        <w:ind w:left="5219" w:hanging="440"/>
      </w:pPr>
      <w:rPr>
        <w:rFonts w:hint="default" w:ascii="Wingdings" w:hAnsi="Wingdings"/>
      </w:rPr>
    </w:lvl>
  </w:abstractNum>
  <w:abstractNum w:abstractNumId="16">
    <w:nsid w:val="67061733"/>
    <w:multiLevelType w:val="multilevel"/>
    <w:tmpl w:val="67061733"/>
    <w:lvl w:ilvl="0" w:tentative="0">
      <w:start w:val="150"/>
      <w:numFmt w:val="bullet"/>
      <w:lvlText w:val="-"/>
      <w:lvlJc w:val="left"/>
      <w:pPr>
        <w:ind w:left="724" w:hanging="440"/>
      </w:pPr>
      <w:rPr>
        <w:rFonts w:hint="default" w:ascii="Times" w:hAnsi="Times" w:eastAsia="Batang" w:cs="Times"/>
      </w:rPr>
    </w:lvl>
    <w:lvl w:ilvl="1" w:tentative="0">
      <w:start w:val="1"/>
      <w:numFmt w:val="bullet"/>
      <w:lvlText w:val=""/>
      <w:lvlJc w:val="left"/>
      <w:pPr>
        <w:ind w:left="1164" w:hanging="440"/>
      </w:pPr>
      <w:rPr>
        <w:rFonts w:hint="default" w:ascii="Wingdings" w:hAnsi="Wingdings"/>
      </w:rPr>
    </w:lvl>
    <w:lvl w:ilvl="2" w:tentative="0">
      <w:start w:val="1"/>
      <w:numFmt w:val="bullet"/>
      <w:lvlText w:val=""/>
      <w:lvlJc w:val="left"/>
      <w:pPr>
        <w:ind w:left="1604" w:hanging="440"/>
      </w:pPr>
      <w:rPr>
        <w:rFonts w:hint="default" w:ascii="Wingdings" w:hAnsi="Wingdings"/>
      </w:rPr>
    </w:lvl>
    <w:lvl w:ilvl="3" w:tentative="0">
      <w:start w:val="1"/>
      <w:numFmt w:val="bullet"/>
      <w:lvlText w:val=""/>
      <w:lvlJc w:val="left"/>
      <w:pPr>
        <w:ind w:left="2044" w:hanging="440"/>
      </w:pPr>
      <w:rPr>
        <w:rFonts w:hint="default" w:ascii="Wingdings" w:hAnsi="Wingdings"/>
      </w:rPr>
    </w:lvl>
    <w:lvl w:ilvl="4" w:tentative="0">
      <w:start w:val="1"/>
      <w:numFmt w:val="bullet"/>
      <w:lvlText w:val=""/>
      <w:lvlJc w:val="left"/>
      <w:pPr>
        <w:ind w:left="2484" w:hanging="440"/>
      </w:pPr>
      <w:rPr>
        <w:rFonts w:hint="default" w:ascii="Wingdings" w:hAnsi="Wingdings"/>
      </w:rPr>
    </w:lvl>
    <w:lvl w:ilvl="5" w:tentative="0">
      <w:start w:val="1"/>
      <w:numFmt w:val="bullet"/>
      <w:lvlText w:val=""/>
      <w:lvlJc w:val="left"/>
      <w:pPr>
        <w:ind w:left="2924" w:hanging="440"/>
      </w:pPr>
      <w:rPr>
        <w:rFonts w:hint="default" w:ascii="Wingdings" w:hAnsi="Wingdings"/>
      </w:rPr>
    </w:lvl>
    <w:lvl w:ilvl="6" w:tentative="0">
      <w:start w:val="1"/>
      <w:numFmt w:val="bullet"/>
      <w:lvlText w:val=""/>
      <w:lvlJc w:val="left"/>
      <w:pPr>
        <w:ind w:left="3364" w:hanging="440"/>
      </w:pPr>
      <w:rPr>
        <w:rFonts w:hint="default" w:ascii="Wingdings" w:hAnsi="Wingdings"/>
      </w:rPr>
    </w:lvl>
    <w:lvl w:ilvl="7" w:tentative="0">
      <w:start w:val="1"/>
      <w:numFmt w:val="bullet"/>
      <w:lvlText w:val=""/>
      <w:lvlJc w:val="left"/>
      <w:pPr>
        <w:ind w:left="3804" w:hanging="440"/>
      </w:pPr>
      <w:rPr>
        <w:rFonts w:hint="default" w:ascii="Wingdings" w:hAnsi="Wingdings"/>
      </w:rPr>
    </w:lvl>
    <w:lvl w:ilvl="8" w:tentative="0">
      <w:start w:val="1"/>
      <w:numFmt w:val="bullet"/>
      <w:lvlText w:val=""/>
      <w:lvlJc w:val="left"/>
      <w:pPr>
        <w:ind w:left="4244" w:hanging="440"/>
      </w:pPr>
      <w:rPr>
        <w:rFonts w:hint="default" w:ascii="Wingdings" w:hAnsi="Wingdings"/>
      </w:rPr>
    </w:lvl>
  </w:abstractNum>
  <w:abstractNum w:abstractNumId="17">
    <w:nsid w:val="70146DC0"/>
    <w:multiLevelType w:val="multilevel"/>
    <w:tmpl w:val="70146DC0"/>
    <w:lvl w:ilvl="0" w:tentative="0">
      <w:start w:val="1"/>
      <w:numFmt w:val="bullet"/>
      <w:pStyle w:val="108"/>
      <w:lvlText w:val=""/>
      <w:lvlJc w:val="left"/>
      <w:pPr>
        <w:tabs>
          <w:tab w:val="left" w:pos="1199"/>
        </w:tabs>
        <w:ind w:left="1199" w:hanging="360"/>
      </w:pPr>
      <w:rPr>
        <w:rFonts w:hint="default" w:ascii="Symbol" w:hAnsi="Symbol"/>
        <w:b/>
        <w:i w:val="0"/>
        <w:color w:val="auto"/>
        <w:sz w:val="22"/>
      </w:rPr>
    </w:lvl>
    <w:lvl w:ilvl="1" w:tentative="0">
      <w:start w:val="1"/>
      <w:numFmt w:val="bullet"/>
      <w:lvlText w:val="o"/>
      <w:lvlJc w:val="left"/>
      <w:pPr>
        <w:tabs>
          <w:tab w:val="left" w:pos="1020"/>
        </w:tabs>
        <w:ind w:left="1020" w:hanging="360"/>
      </w:pPr>
      <w:rPr>
        <w:rFonts w:hint="default" w:ascii="Courier New" w:hAnsi="Courier New" w:cs="Courier New"/>
      </w:rPr>
    </w:lvl>
    <w:lvl w:ilvl="2" w:tentative="0">
      <w:start w:val="1"/>
      <w:numFmt w:val="bullet"/>
      <w:lvlText w:val=""/>
      <w:lvlJc w:val="left"/>
      <w:pPr>
        <w:tabs>
          <w:tab w:val="left" w:pos="1740"/>
        </w:tabs>
        <w:ind w:left="1740" w:hanging="360"/>
      </w:pPr>
      <w:rPr>
        <w:rFonts w:hint="default" w:ascii="Wingdings" w:hAnsi="Wingdings"/>
      </w:rPr>
    </w:lvl>
    <w:lvl w:ilvl="3" w:tentative="0">
      <w:start w:val="1"/>
      <w:numFmt w:val="bullet"/>
      <w:lvlText w:val=""/>
      <w:lvlJc w:val="left"/>
      <w:pPr>
        <w:tabs>
          <w:tab w:val="left" w:pos="2460"/>
        </w:tabs>
        <w:ind w:left="2460" w:hanging="360"/>
      </w:pPr>
      <w:rPr>
        <w:rFonts w:hint="default" w:ascii="Symbol" w:hAnsi="Symbol"/>
      </w:rPr>
    </w:lvl>
    <w:lvl w:ilvl="4" w:tentative="0">
      <w:start w:val="1"/>
      <w:numFmt w:val="bullet"/>
      <w:lvlText w:val="o"/>
      <w:lvlJc w:val="left"/>
      <w:pPr>
        <w:tabs>
          <w:tab w:val="left" w:pos="3180"/>
        </w:tabs>
        <w:ind w:left="3180" w:hanging="360"/>
      </w:pPr>
      <w:rPr>
        <w:rFonts w:hint="default" w:ascii="Courier New" w:hAnsi="Courier New" w:cs="Courier New"/>
      </w:rPr>
    </w:lvl>
    <w:lvl w:ilvl="5" w:tentative="0">
      <w:start w:val="1"/>
      <w:numFmt w:val="bullet"/>
      <w:lvlText w:val=""/>
      <w:lvlJc w:val="left"/>
      <w:pPr>
        <w:tabs>
          <w:tab w:val="left" w:pos="3900"/>
        </w:tabs>
        <w:ind w:left="3900" w:hanging="360"/>
      </w:pPr>
      <w:rPr>
        <w:rFonts w:hint="default" w:ascii="Wingdings" w:hAnsi="Wingdings"/>
      </w:rPr>
    </w:lvl>
    <w:lvl w:ilvl="6" w:tentative="0">
      <w:start w:val="1"/>
      <w:numFmt w:val="bullet"/>
      <w:lvlText w:val=""/>
      <w:lvlJc w:val="left"/>
      <w:pPr>
        <w:tabs>
          <w:tab w:val="left" w:pos="4620"/>
        </w:tabs>
        <w:ind w:left="4620" w:hanging="360"/>
      </w:pPr>
      <w:rPr>
        <w:rFonts w:hint="default" w:ascii="Symbol" w:hAnsi="Symbol"/>
      </w:rPr>
    </w:lvl>
    <w:lvl w:ilvl="7" w:tentative="0">
      <w:start w:val="1"/>
      <w:numFmt w:val="bullet"/>
      <w:lvlText w:val="o"/>
      <w:lvlJc w:val="left"/>
      <w:pPr>
        <w:tabs>
          <w:tab w:val="left" w:pos="5340"/>
        </w:tabs>
        <w:ind w:left="5340" w:hanging="360"/>
      </w:pPr>
      <w:rPr>
        <w:rFonts w:hint="default" w:ascii="Courier New" w:hAnsi="Courier New" w:cs="Courier New"/>
      </w:rPr>
    </w:lvl>
    <w:lvl w:ilvl="8" w:tentative="0">
      <w:start w:val="1"/>
      <w:numFmt w:val="bullet"/>
      <w:lvlText w:val=""/>
      <w:lvlJc w:val="left"/>
      <w:pPr>
        <w:tabs>
          <w:tab w:val="left" w:pos="6060"/>
        </w:tabs>
        <w:ind w:left="6060" w:hanging="360"/>
      </w:pPr>
      <w:rPr>
        <w:rFonts w:hint="default" w:ascii="Wingdings" w:hAnsi="Wingdings"/>
      </w:rPr>
    </w:lvl>
  </w:abstractNum>
  <w:num w:numId="1">
    <w:abstractNumId w:val="4"/>
  </w:num>
  <w:num w:numId="2">
    <w:abstractNumId w:val="7"/>
  </w:num>
  <w:num w:numId="3">
    <w:abstractNumId w:val="14"/>
  </w:num>
  <w:num w:numId="4">
    <w:abstractNumId w:val="10"/>
  </w:num>
  <w:num w:numId="5">
    <w:abstractNumId w:val="6"/>
  </w:num>
  <w:num w:numId="6">
    <w:abstractNumId w:val="9"/>
  </w:num>
  <w:num w:numId="7">
    <w:abstractNumId w:val="12"/>
  </w:num>
  <w:num w:numId="8">
    <w:abstractNumId w:val="8"/>
  </w:num>
  <w:num w:numId="9">
    <w:abstractNumId w:val="13"/>
  </w:num>
  <w:num w:numId="10">
    <w:abstractNumId w:val="17"/>
  </w:num>
  <w:num w:numId="11">
    <w:abstractNumId w:val="15"/>
  </w:num>
  <w:num w:numId="12">
    <w:abstractNumId w:val="1"/>
  </w:num>
  <w:num w:numId="13">
    <w:abstractNumId w:val="2"/>
  </w:num>
  <w:num w:numId="14">
    <w:abstractNumId w:val="3"/>
  </w:num>
  <w:num w:numId="15">
    <w:abstractNumId w:val="16"/>
  </w:num>
  <w:num w:numId="16">
    <w:abstractNumId w:val="0"/>
  </w:num>
  <w:num w:numId="17">
    <w:abstractNumId w:val="11"/>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displayBackgroundShape w:val="1"/>
  <w:documentProtection w:enforcement="0"/>
  <w:defaultTabStop w:val="567"/>
  <w:drawingGridHorizontalSpacing w:val="120"/>
  <w:drawingGridVerticalSpacing w:val="120"/>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E0ZGI3Yjg3MGY5ZWZhZDkzMzE3YTk5OWI1ZWQxMTkifQ=="/>
  </w:docVars>
  <w:rsids>
    <w:rsidRoot w:val="00172A27"/>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968"/>
    <w:rsid w:val="00044C53"/>
    <w:rsid w:val="0004600D"/>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400C"/>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22CA"/>
    <w:rsid w:val="000C2E19"/>
    <w:rsid w:val="000C381B"/>
    <w:rsid w:val="000C38E3"/>
    <w:rsid w:val="000C38F3"/>
    <w:rsid w:val="000C3D20"/>
    <w:rsid w:val="000C4DA4"/>
    <w:rsid w:val="000C6981"/>
    <w:rsid w:val="000C76B2"/>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2630"/>
    <w:rsid w:val="000F301E"/>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D15"/>
    <w:rsid w:val="00105E96"/>
    <w:rsid w:val="001062FB"/>
    <w:rsid w:val="001063E6"/>
    <w:rsid w:val="001070D1"/>
    <w:rsid w:val="00110FCA"/>
    <w:rsid w:val="0011208B"/>
    <w:rsid w:val="00113429"/>
    <w:rsid w:val="00113CF4"/>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3D68"/>
    <w:rsid w:val="00124314"/>
    <w:rsid w:val="00125AEE"/>
    <w:rsid w:val="00126B4A"/>
    <w:rsid w:val="00127452"/>
    <w:rsid w:val="00131707"/>
    <w:rsid w:val="00131F54"/>
    <w:rsid w:val="00132FD0"/>
    <w:rsid w:val="00133826"/>
    <w:rsid w:val="001344C0"/>
    <w:rsid w:val="001346FA"/>
    <w:rsid w:val="0013496B"/>
    <w:rsid w:val="00134D51"/>
    <w:rsid w:val="00135252"/>
    <w:rsid w:val="0013556B"/>
    <w:rsid w:val="00137AB5"/>
    <w:rsid w:val="00137F0B"/>
    <w:rsid w:val="00142345"/>
    <w:rsid w:val="00142AA5"/>
    <w:rsid w:val="001433E0"/>
    <w:rsid w:val="0014605A"/>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517"/>
    <w:rsid w:val="00162FE4"/>
    <w:rsid w:val="001630E5"/>
    <w:rsid w:val="00163F60"/>
    <w:rsid w:val="001657E5"/>
    <w:rsid w:val="001659C1"/>
    <w:rsid w:val="00166742"/>
    <w:rsid w:val="00166F02"/>
    <w:rsid w:val="0016757F"/>
    <w:rsid w:val="00167DE3"/>
    <w:rsid w:val="0017105C"/>
    <w:rsid w:val="001710F5"/>
    <w:rsid w:val="001727B5"/>
    <w:rsid w:val="00172A27"/>
    <w:rsid w:val="0017342D"/>
    <w:rsid w:val="0017350A"/>
    <w:rsid w:val="00173A8E"/>
    <w:rsid w:val="001741A3"/>
    <w:rsid w:val="00176A77"/>
    <w:rsid w:val="00177142"/>
    <w:rsid w:val="00177795"/>
    <w:rsid w:val="00177ECF"/>
    <w:rsid w:val="0018143F"/>
    <w:rsid w:val="00181B1E"/>
    <w:rsid w:val="001833A3"/>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34D"/>
    <w:rsid w:val="001B6E6A"/>
    <w:rsid w:val="001B7B45"/>
    <w:rsid w:val="001C13BD"/>
    <w:rsid w:val="001C17FE"/>
    <w:rsid w:val="001C1CE5"/>
    <w:rsid w:val="001C2CE1"/>
    <w:rsid w:val="001C30DE"/>
    <w:rsid w:val="001C3D2A"/>
    <w:rsid w:val="001C62FC"/>
    <w:rsid w:val="001C7A37"/>
    <w:rsid w:val="001D05CD"/>
    <w:rsid w:val="001D092D"/>
    <w:rsid w:val="001D0B8E"/>
    <w:rsid w:val="001D1232"/>
    <w:rsid w:val="001D1802"/>
    <w:rsid w:val="001D2628"/>
    <w:rsid w:val="001D2A95"/>
    <w:rsid w:val="001D2D6E"/>
    <w:rsid w:val="001D37C4"/>
    <w:rsid w:val="001D3809"/>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55"/>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C4E"/>
    <w:rsid w:val="00222D3D"/>
    <w:rsid w:val="00222E3E"/>
    <w:rsid w:val="00223FCB"/>
    <w:rsid w:val="00224C3C"/>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3EA"/>
    <w:rsid w:val="002737F4"/>
    <w:rsid w:val="00274CF9"/>
    <w:rsid w:val="00275DFB"/>
    <w:rsid w:val="00275F1A"/>
    <w:rsid w:val="00276D1B"/>
    <w:rsid w:val="002776FE"/>
    <w:rsid w:val="002805F5"/>
    <w:rsid w:val="00280751"/>
    <w:rsid w:val="002807A1"/>
    <w:rsid w:val="0028280A"/>
    <w:rsid w:val="00282CCE"/>
    <w:rsid w:val="00283E47"/>
    <w:rsid w:val="0028445C"/>
    <w:rsid w:val="0028463A"/>
    <w:rsid w:val="00285658"/>
    <w:rsid w:val="00286ACD"/>
    <w:rsid w:val="00287838"/>
    <w:rsid w:val="002878B2"/>
    <w:rsid w:val="002907B5"/>
    <w:rsid w:val="0029261E"/>
    <w:rsid w:val="00292E17"/>
    <w:rsid w:val="00292EB7"/>
    <w:rsid w:val="002931F9"/>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3352"/>
    <w:rsid w:val="002A5C73"/>
    <w:rsid w:val="002A66D2"/>
    <w:rsid w:val="002A730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5B2"/>
    <w:rsid w:val="002C6773"/>
    <w:rsid w:val="002C71CD"/>
    <w:rsid w:val="002C7C99"/>
    <w:rsid w:val="002D02C7"/>
    <w:rsid w:val="002D071A"/>
    <w:rsid w:val="002D0776"/>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5C7A"/>
    <w:rsid w:val="002E7CAE"/>
    <w:rsid w:val="002F2533"/>
    <w:rsid w:val="002F2674"/>
    <w:rsid w:val="002F2771"/>
    <w:rsid w:val="002F36E2"/>
    <w:rsid w:val="002F37A9"/>
    <w:rsid w:val="002F44AC"/>
    <w:rsid w:val="002F4866"/>
    <w:rsid w:val="002F5789"/>
    <w:rsid w:val="002F6C2F"/>
    <w:rsid w:val="003006D0"/>
    <w:rsid w:val="00301144"/>
    <w:rsid w:val="00301612"/>
    <w:rsid w:val="00301CE6"/>
    <w:rsid w:val="0030256B"/>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5074"/>
    <w:rsid w:val="00326DD3"/>
    <w:rsid w:val="00327EC3"/>
    <w:rsid w:val="003304CA"/>
    <w:rsid w:val="00331751"/>
    <w:rsid w:val="00332752"/>
    <w:rsid w:val="00333764"/>
    <w:rsid w:val="00334579"/>
    <w:rsid w:val="00334850"/>
    <w:rsid w:val="00335858"/>
    <w:rsid w:val="00336BDA"/>
    <w:rsid w:val="00337A33"/>
    <w:rsid w:val="003400C8"/>
    <w:rsid w:val="00340B42"/>
    <w:rsid w:val="003423A6"/>
    <w:rsid w:val="00342BD7"/>
    <w:rsid w:val="00343672"/>
    <w:rsid w:val="00343A07"/>
    <w:rsid w:val="0034432D"/>
    <w:rsid w:val="00344373"/>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965B0"/>
    <w:rsid w:val="003A0D9B"/>
    <w:rsid w:val="003A122F"/>
    <w:rsid w:val="003A2223"/>
    <w:rsid w:val="003A26EB"/>
    <w:rsid w:val="003A2A0F"/>
    <w:rsid w:val="003A38BD"/>
    <w:rsid w:val="003A45A1"/>
    <w:rsid w:val="003A5475"/>
    <w:rsid w:val="003A5B0A"/>
    <w:rsid w:val="003A67B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06EF"/>
    <w:rsid w:val="003D109F"/>
    <w:rsid w:val="003D2478"/>
    <w:rsid w:val="003D3014"/>
    <w:rsid w:val="003D3C45"/>
    <w:rsid w:val="003D418E"/>
    <w:rsid w:val="003D5B1F"/>
    <w:rsid w:val="003D5B24"/>
    <w:rsid w:val="003D684E"/>
    <w:rsid w:val="003D72A8"/>
    <w:rsid w:val="003E15FA"/>
    <w:rsid w:val="003E3303"/>
    <w:rsid w:val="003E5152"/>
    <w:rsid w:val="003E55E4"/>
    <w:rsid w:val="003E5EB9"/>
    <w:rsid w:val="003E736C"/>
    <w:rsid w:val="003E74E3"/>
    <w:rsid w:val="003F05C7"/>
    <w:rsid w:val="003F1826"/>
    <w:rsid w:val="003F1EDD"/>
    <w:rsid w:val="003F2CD4"/>
    <w:rsid w:val="003F2F25"/>
    <w:rsid w:val="003F2F6E"/>
    <w:rsid w:val="003F5180"/>
    <w:rsid w:val="003F5588"/>
    <w:rsid w:val="003F5995"/>
    <w:rsid w:val="003F6357"/>
    <w:rsid w:val="003F6BBE"/>
    <w:rsid w:val="003F772D"/>
    <w:rsid w:val="003F77BD"/>
    <w:rsid w:val="003F7A4F"/>
    <w:rsid w:val="003F7B94"/>
    <w:rsid w:val="004000E8"/>
    <w:rsid w:val="00401F54"/>
    <w:rsid w:val="00402E25"/>
    <w:rsid w:val="00402E2B"/>
    <w:rsid w:val="00403ED7"/>
    <w:rsid w:val="00404315"/>
    <w:rsid w:val="0040512B"/>
    <w:rsid w:val="00405224"/>
    <w:rsid w:val="0040526F"/>
    <w:rsid w:val="00405CA5"/>
    <w:rsid w:val="00407624"/>
    <w:rsid w:val="004078DA"/>
    <w:rsid w:val="00407CD3"/>
    <w:rsid w:val="00410134"/>
    <w:rsid w:val="00410B72"/>
    <w:rsid w:val="00410F18"/>
    <w:rsid w:val="004115E5"/>
    <w:rsid w:val="00411FC0"/>
    <w:rsid w:val="0041263E"/>
    <w:rsid w:val="004132D7"/>
    <w:rsid w:val="00413AAC"/>
    <w:rsid w:val="00415C6B"/>
    <w:rsid w:val="004162BC"/>
    <w:rsid w:val="00416E17"/>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450D"/>
    <w:rsid w:val="0043487D"/>
    <w:rsid w:val="0043494C"/>
    <w:rsid w:val="00436A59"/>
    <w:rsid w:val="00437447"/>
    <w:rsid w:val="00437693"/>
    <w:rsid w:val="00440166"/>
    <w:rsid w:val="0044037B"/>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6E33"/>
    <w:rsid w:val="00457565"/>
    <w:rsid w:val="00457B71"/>
    <w:rsid w:val="00457C09"/>
    <w:rsid w:val="004608F2"/>
    <w:rsid w:val="0046116B"/>
    <w:rsid w:val="0046259C"/>
    <w:rsid w:val="00464A08"/>
    <w:rsid w:val="004657A0"/>
    <w:rsid w:val="004669E2"/>
    <w:rsid w:val="004673B0"/>
    <w:rsid w:val="004679C1"/>
    <w:rsid w:val="004708E0"/>
    <w:rsid w:val="00470C31"/>
    <w:rsid w:val="00471B24"/>
    <w:rsid w:val="0047201B"/>
    <w:rsid w:val="004727FA"/>
    <w:rsid w:val="004734D0"/>
    <w:rsid w:val="00473510"/>
    <w:rsid w:val="0047374F"/>
    <w:rsid w:val="004740C9"/>
    <w:rsid w:val="004741F8"/>
    <w:rsid w:val="0047435A"/>
    <w:rsid w:val="0047556B"/>
    <w:rsid w:val="0047693F"/>
    <w:rsid w:val="00477768"/>
    <w:rsid w:val="004822CE"/>
    <w:rsid w:val="00482831"/>
    <w:rsid w:val="00483A8C"/>
    <w:rsid w:val="0048484B"/>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37EB"/>
    <w:rsid w:val="004B787B"/>
    <w:rsid w:val="004B7C0C"/>
    <w:rsid w:val="004C01C8"/>
    <w:rsid w:val="004C02DF"/>
    <w:rsid w:val="004C1338"/>
    <w:rsid w:val="004C1419"/>
    <w:rsid w:val="004C1EBD"/>
    <w:rsid w:val="004C2DB9"/>
    <w:rsid w:val="004C3108"/>
    <w:rsid w:val="004C3898"/>
    <w:rsid w:val="004C4042"/>
    <w:rsid w:val="004C5621"/>
    <w:rsid w:val="004C5D43"/>
    <w:rsid w:val="004D0886"/>
    <w:rsid w:val="004D14D1"/>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2B8B"/>
    <w:rsid w:val="004F3080"/>
    <w:rsid w:val="004F4C3A"/>
    <w:rsid w:val="004F4DA3"/>
    <w:rsid w:val="004F7908"/>
    <w:rsid w:val="00500023"/>
    <w:rsid w:val="0050017E"/>
    <w:rsid w:val="0050020C"/>
    <w:rsid w:val="00502A0C"/>
    <w:rsid w:val="00503F09"/>
    <w:rsid w:val="0050467C"/>
    <w:rsid w:val="00504C28"/>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35CD"/>
    <w:rsid w:val="005244FF"/>
    <w:rsid w:val="00524813"/>
    <w:rsid w:val="00524877"/>
    <w:rsid w:val="00524AD6"/>
    <w:rsid w:val="00524B5B"/>
    <w:rsid w:val="0052660D"/>
    <w:rsid w:val="005336BB"/>
    <w:rsid w:val="00533DBC"/>
    <w:rsid w:val="00533EA8"/>
    <w:rsid w:val="00534B59"/>
    <w:rsid w:val="0053627A"/>
    <w:rsid w:val="00536759"/>
    <w:rsid w:val="00536A6A"/>
    <w:rsid w:val="00537993"/>
    <w:rsid w:val="00537C62"/>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1F3"/>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399C"/>
    <w:rsid w:val="005948C2"/>
    <w:rsid w:val="005948C8"/>
    <w:rsid w:val="00594911"/>
    <w:rsid w:val="00594BAB"/>
    <w:rsid w:val="005951F0"/>
    <w:rsid w:val="00595DCA"/>
    <w:rsid w:val="00596897"/>
    <w:rsid w:val="00597455"/>
    <w:rsid w:val="0059779B"/>
    <w:rsid w:val="005A1693"/>
    <w:rsid w:val="005A1B38"/>
    <w:rsid w:val="005A1C1C"/>
    <w:rsid w:val="005A209A"/>
    <w:rsid w:val="005A2E68"/>
    <w:rsid w:val="005A58E9"/>
    <w:rsid w:val="005A662D"/>
    <w:rsid w:val="005A6953"/>
    <w:rsid w:val="005B0FD3"/>
    <w:rsid w:val="005B160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3462"/>
    <w:rsid w:val="005C3B9A"/>
    <w:rsid w:val="005C48AA"/>
    <w:rsid w:val="005C4BE5"/>
    <w:rsid w:val="005C5782"/>
    <w:rsid w:val="005C67B7"/>
    <w:rsid w:val="005C6885"/>
    <w:rsid w:val="005C74FB"/>
    <w:rsid w:val="005D14F1"/>
    <w:rsid w:val="005D1602"/>
    <w:rsid w:val="005D29C9"/>
    <w:rsid w:val="005D3FDD"/>
    <w:rsid w:val="005D5136"/>
    <w:rsid w:val="005D591D"/>
    <w:rsid w:val="005D7501"/>
    <w:rsid w:val="005D77AF"/>
    <w:rsid w:val="005E03C7"/>
    <w:rsid w:val="005E0695"/>
    <w:rsid w:val="005E1D86"/>
    <w:rsid w:val="005E2399"/>
    <w:rsid w:val="005E378A"/>
    <w:rsid w:val="005E385F"/>
    <w:rsid w:val="005E448E"/>
    <w:rsid w:val="005E5B81"/>
    <w:rsid w:val="005E6079"/>
    <w:rsid w:val="005E6277"/>
    <w:rsid w:val="005E69C8"/>
    <w:rsid w:val="005E6A88"/>
    <w:rsid w:val="005E6D2A"/>
    <w:rsid w:val="005E7774"/>
    <w:rsid w:val="005E7A2B"/>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6D1"/>
    <w:rsid w:val="00607F57"/>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1F5"/>
    <w:rsid w:val="00633CAF"/>
    <w:rsid w:val="00633E82"/>
    <w:rsid w:val="0063551D"/>
    <w:rsid w:val="00635D97"/>
    <w:rsid w:val="00636398"/>
    <w:rsid w:val="006367A0"/>
    <w:rsid w:val="006368D3"/>
    <w:rsid w:val="006377EC"/>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3EA4"/>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3B98"/>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BB4"/>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55F2"/>
    <w:rsid w:val="00776074"/>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39D"/>
    <w:rsid w:val="007A25CD"/>
    <w:rsid w:val="007A2904"/>
    <w:rsid w:val="007A306F"/>
    <w:rsid w:val="007A31D8"/>
    <w:rsid w:val="007A3233"/>
    <w:rsid w:val="007A43A6"/>
    <w:rsid w:val="007A4A2C"/>
    <w:rsid w:val="007A4C65"/>
    <w:rsid w:val="007A58A6"/>
    <w:rsid w:val="007A5EEA"/>
    <w:rsid w:val="007A639C"/>
    <w:rsid w:val="007A6D45"/>
    <w:rsid w:val="007B14FC"/>
    <w:rsid w:val="007B1AA8"/>
    <w:rsid w:val="007B2250"/>
    <w:rsid w:val="007B2A86"/>
    <w:rsid w:val="007B3D2D"/>
    <w:rsid w:val="007B50AE"/>
    <w:rsid w:val="007B51DF"/>
    <w:rsid w:val="007B5758"/>
    <w:rsid w:val="007B5A48"/>
    <w:rsid w:val="007B609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573F"/>
    <w:rsid w:val="007E5B3B"/>
    <w:rsid w:val="007E7091"/>
    <w:rsid w:val="007E717E"/>
    <w:rsid w:val="007E7A82"/>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624"/>
    <w:rsid w:val="0085687D"/>
    <w:rsid w:val="00856911"/>
    <w:rsid w:val="00856CF4"/>
    <w:rsid w:val="00865421"/>
    <w:rsid w:val="00865A94"/>
    <w:rsid w:val="008677FD"/>
    <w:rsid w:val="00867EF2"/>
    <w:rsid w:val="00870097"/>
    <w:rsid w:val="008706D4"/>
    <w:rsid w:val="00870F8A"/>
    <w:rsid w:val="008719A4"/>
    <w:rsid w:val="00871D03"/>
    <w:rsid w:val="00871D23"/>
    <w:rsid w:val="0087241A"/>
    <w:rsid w:val="00873B63"/>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A"/>
    <w:rsid w:val="008963EF"/>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52B"/>
    <w:rsid w:val="008D5D15"/>
    <w:rsid w:val="008D6D1A"/>
    <w:rsid w:val="008E060E"/>
    <w:rsid w:val="008E065E"/>
    <w:rsid w:val="008E0927"/>
    <w:rsid w:val="008E16B2"/>
    <w:rsid w:val="008E1909"/>
    <w:rsid w:val="008E2F69"/>
    <w:rsid w:val="008E440E"/>
    <w:rsid w:val="008E4734"/>
    <w:rsid w:val="008E4B84"/>
    <w:rsid w:val="008E4CF6"/>
    <w:rsid w:val="008E6F2B"/>
    <w:rsid w:val="008F0102"/>
    <w:rsid w:val="008F1EAB"/>
    <w:rsid w:val="008F1FC8"/>
    <w:rsid w:val="008F33DC"/>
    <w:rsid w:val="008F477F"/>
    <w:rsid w:val="008F4940"/>
    <w:rsid w:val="008F4DA9"/>
    <w:rsid w:val="008F5CC1"/>
    <w:rsid w:val="008F6D95"/>
    <w:rsid w:val="008F74FD"/>
    <w:rsid w:val="008F792E"/>
    <w:rsid w:val="00901262"/>
    <w:rsid w:val="009016FF"/>
    <w:rsid w:val="00902350"/>
    <w:rsid w:val="00902D07"/>
    <w:rsid w:val="0090336B"/>
    <w:rsid w:val="00903C53"/>
    <w:rsid w:val="00904FD8"/>
    <w:rsid w:val="009051E2"/>
    <w:rsid w:val="009053AA"/>
    <w:rsid w:val="00906939"/>
    <w:rsid w:val="009071BF"/>
    <w:rsid w:val="00907B1D"/>
    <w:rsid w:val="00910970"/>
    <w:rsid w:val="00910B7D"/>
    <w:rsid w:val="00911B46"/>
    <w:rsid w:val="00911DFB"/>
    <w:rsid w:val="00911F29"/>
    <w:rsid w:val="0091204B"/>
    <w:rsid w:val="009139D9"/>
    <w:rsid w:val="00913B71"/>
    <w:rsid w:val="00914AD8"/>
    <w:rsid w:val="00914B0A"/>
    <w:rsid w:val="00914DB8"/>
    <w:rsid w:val="009150C1"/>
    <w:rsid w:val="00916079"/>
    <w:rsid w:val="0091630A"/>
    <w:rsid w:val="009178DC"/>
    <w:rsid w:val="00917CE9"/>
    <w:rsid w:val="00920750"/>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6D7B"/>
    <w:rsid w:val="0093748C"/>
    <w:rsid w:val="009376CA"/>
    <w:rsid w:val="009407B1"/>
    <w:rsid w:val="00941636"/>
    <w:rsid w:val="0094285A"/>
    <w:rsid w:val="00943407"/>
    <w:rsid w:val="00943742"/>
    <w:rsid w:val="009452EE"/>
    <w:rsid w:val="00945C05"/>
    <w:rsid w:val="00945D63"/>
    <w:rsid w:val="00946475"/>
    <w:rsid w:val="00946487"/>
    <w:rsid w:val="00946945"/>
    <w:rsid w:val="009472DB"/>
    <w:rsid w:val="0094732E"/>
    <w:rsid w:val="0094766D"/>
    <w:rsid w:val="00947713"/>
    <w:rsid w:val="0095076B"/>
    <w:rsid w:val="0095091F"/>
    <w:rsid w:val="00950DE7"/>
    <w:rsid w:val="00950E93"/>
    <w:rsid w:val="00952D15"/>
    <w:rsid w:val="0095314B"/>
    <w:rsid w:val="00953920"/>
    <w:rsid w:val="00953BE0"/>
    <w:rsid w:val="00953D47"/>
    <w:rsid w:val="009561D0"/>
    <w:rsid w:val="00956377"/>
    <w:rsid w:val="0095681E"/>
    <w:rsid w:val="009572D4"/>
    <w:rsid w:val="00961285"/>
    <w:rsid w:val="00961746"/>
    <w:rsid w:val="00961819"/>
    <w:rsid w:val="00961921"/>
    <w:rsid w:val="009619CA"/>
    <w:rsid w:val="00961B7A"/>
    <w:rsid w:val="00961FC8"/>
    <w:rsid w:val="00963380"/>
    <w:rsid w:val="00963B0A"/>
    <w:rsid w:val="0096430A"/>
    <w:rsid w:val="00964895"/>
    <w:rsid w:val="00964B2C"/>
    <w:rsid w:val="0096554B"/>
    <w:rsid w:val="0096584A"/>
    <w:rsid w:val="009658E0"/>
    <w:rsid w:val="0096787C"/>
    <w:rsid w:val="009706C9"/>
    <w:rsid w:val="00971F08"/>
    <w:rsid w:val="009727AD"/>
    <w:rsid w:val="0097304C"/>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90630"/>
    <w:rsid w:val="00991761"/>
    <w:rsid w:val="00991785"/>
    <w:rsid w:val="00991CD3"/>
    <w:rsid w:val="00991D93"/>
    <w:rsid w:val="00992295"/>
    <w:rsid w:val="00994DCA"/>
    <w:rsid w:val="009960EC"/>
    <w:rsid w:val="009970DD"/>
    <w:rsid w:val="009A0087"/>
    <w:rsid w:val="009A0FBA"/>
    <w:rsid w:val="009A15CA"/>
    <w:rsid w:val="009A1601"/>
    <w:rsid w:val="009A1AF8"/>
    <w:rsid w:val="009A1C00"/>
    <w:rsid w:val="009A3A69"/>
    <w:rsid w:val="009A462D"/>
    <w:rsid w:val="009A5CBA"/>
    <w:rsid w:val="009A680F"/>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5F4"/>
    <w:rsid w:val="009D4221"/>
    <w:rsid w:val="009D4D0A"/>
    <w:rsid w:val="009D4FF0"/>
    <w:rsid w:val="009D6128"/>
    <w:rsid w:val="009D650E"/>
    <w:rsid w:val="009D6AC5"/>
    <w:rsid w:val="009D703C"/>
    <w:rsid w:val="009D718F"/>
    <w:rsid w:val="009D7379"/>
    <w:rsid w:val="009E068F"/>
    <w:rsid w:val="009E0968"/>
    <w:rsid w:val="009E14E0"/>
    <w:rsid w:val="009E30A5"/>
    <w:rsid w:val="009E35DB"/>
    <w:rsid w:val="009E3C41"/>
    <w:rsid w:val="009E47A3"/>
    <w:rsid w:val="009E4E7D"/>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21"/>
    <w:rsid w:val="00A17F63"/>
    <w:rsid w:val="00A2052C"/>
    <w:rsid w:val="00A2193B"/>
    <w:rsid w:val="00A21CE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3B3"/>
    <w:rsid w:val="00A4125A"/>
    <w:rsid w:val="00A4154F"/>
    <w:rsid w:val="00A41E2B"/>
    <w:rsid w:val="00A438C2"/>
    <w:rsid w:val="00A45090"/>
    <w:rsid w:val="00A45347"/>
    <w:rsid w:val="00A45B74"/>
    <w:rsid w:val="00A46054"/>
    <w:rsid w:val="00A46C3B"/>
    <w:rsid w:val="00A47508"/>
    <w:rsid w:val="00A5050B"/>
    <w:rsid w:val="00A50ABB"/>
    <w:rsid w:val="00A50CF3"/>
    <w:rsid w:val="00A519F1"/>
    <w:rsid w:val="00A51B90"/>
    <w:rsid w:val="00A52E1D"/>
    <w:rsid w:val="00A53D86"/>
    <w:rsid w:val="00A56AB4"/>
    <w:rsid w:val="00A57655"/>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FF6"/>
    <w:rsid w:val="00AA016F"/>
    <w:rsid w:val="00AA0488"/>
    <w:rsid w:val="00AA0E7D"/>
    <w:rsid w:val="00AA1B70"/>
    <w:rsid w:val="00AA1ED6"/>
    <w:rsid w:val="00AA2908"/>
    <w:rsid w:val="00AA3E41"/>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263D"/>
    <w:rsid w:val="00AD30CA"/>
    <w:rsid w:val="00AD3A0B"/>
    <w:rsid w:val="00AD3AA4"/>
    <w:rsid w:val="00AD3F94"/>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343"/>
    <w:rsid w:val="00AF1C5D"/>
    <w:rsid w:val="00AF42D7"/>
    <w:rsid w:val="00AF431F"/>
    <w:rsid w:val="00AF4C08"/>
    <w:rsid w:val="00AF5B4D"/>
    <w:rsid w:val="00AF5D0F"/>
    <w:rsid w:val="00AF6282"/>
    <w:rsid w:val="00AF6AD0"/>
    <w:rsid w:val="00AF6B31"/>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5168"/>
    <w:rsid w:val="00B2544D"/>
    <w:rsid w:val="00B2723D"/>
    <w:rsid w:val="00B2763F"/>
    <w:rsid w:val="00B27AAC"/>
    <w:rsid w:val="00B30573"/>
    <w:rsid w:val="00B30929"/>
    <w:rsid w:val="00B31378"/>
    <w:rsid w:val="00B32311"/>
    <w:rsid w:val="00B33ACB"/>
    <w:rsid w:val="00B34030"/>
    <w:rsid w:val="00B34996"/>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6B1"/>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110"/>
    <w:rsid w:val="00B57201"/>
    <w:rsid w:val="00B60042"/>
    <w:rsid w:val="00B60FC8"/>
    <w:rsid w:val="00B61365"/>
    <w:rsid w:val="00B6188F"/>
    <w:rsid w:val="00B630E5"/>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1DBE"/>
    <w:rsid w:val="00B9206B"/>
    <w:rsid w:val="00B92089"/>
    <w:rsid w:val="00B9218D"/>
    <w:rsid w:val="00B92D6D"/>
    <w:rsid w:val="00B93B59"/>
    <w:rsid w:val="00B9406A"/>
    <w:rsid w:val="00B96913"/>
    <w:rsid w:val="00BA0437"/>
    <w:rsid w:val="00BA11FE"/>
    <w:rsid w:val="00BA1CD1"/>
    <w:rsid w:val="00BA2280"/>
    <w:rsid w:val="00BA2613"/>
    <w:rsid w:val="00BA2A08"/>
    <w:rsid w:val="00BA2B6B"/>
    <w:rsid w:val="00BA2D5E"/>
    <w:rsid w:val="00BA308D"/>
    <w:rsid w:val="00BA4290"/>
    <w:rsid w:val="00BA4DF3"/>
    <w:rsid w:val="00BA549F"/>
    <w:rsid w:val="00BA56D2"/>
    <w:rsid w:val="00BA6990"/>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647"/>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75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5322"/>
    <w:rsid w:val="00C45631"/>
    <w:rsid w:val="00C470C4"/>
    <w:rsid w:val="00C471E3"/>
    <w:rsid w:val="00C474EE"/>
    <w:rsid w:val="00C47DCC"/>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BA5"/>
    <w:rsid w:val="00C75548"/>
    <w:rsid w:val="00C75D2F"/>
    <w:rsid w:val="00C767BE"/>
    <w:rsid w:val="00C76A28"/>
    <w:rsid w:val="00C76E3C"/>
    <w:rsid w:val="00C806C0"/>
    <w:rsid w:val="00C809B3"/>
    <w:rsid w:val="00C80F38"/>
    <w:rsid w:val="00C81568"/>
    <w:rsid w:val="00C81A4D"/>
    <w:rsid w:val="00C82E3B"/>
    <w:rsid w:val="00C8333F"/>
    <w:rsid w:val="00C8342F"/>
    <w:rsid w:val="00C85CAD"/>
    <w:rsid w:val="00C85E4C"/>
    <w:rsid w:val="00C864FE"/>
    <w:rsid w:val="00C8740E"/>
    <w:rsid w:val="00C9027A"/>
    <w:rsid w:val="00C905AC"/>
    <w:rsid w:val="00C9068E"/>
    <w:rsid w:val="00C917E3"/>
    <w:rsid w:val="00C93C4B"/>
    <w:rsid w:val="00C93CE2"/>
    <w:rsid w:val="00C94239"/>
    <w:rsid w:val="00C944AB"/>
    <w:rsid w:val="00C95B40"/>
    <w:rsid w:val="00C95E01"/>
    <w:rsid w:val="00C967F3"/>
    <w:rsid w:val="00CA1ED8"/>
    <w:rsid w:val="00CA2802"/>
    <w:rsid w:val="00CA2EDB"/>
    <w:rsid w:val="00CA599E"/>
    <w:rsid w:val="00CA5A1E"/>
    <w:rsid w:val="00CA5B05"/>
    <w:rsid w:val="00CB1F63"/>
    <w:rsid w:val="00CB2F66"/>
    <w:rsid w:val="00CB3FA4"/>
    <w:rsid w:val="00CB522D"/>
    <w:rsid w:val="00CB7170"/>
    <w:rsid w:val="00CB76EC"/>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249C"/>
    <w:rsid w:val="00CE2E3C"/>
    <w:rsid w:val="00CE4045"/>
    <w:rsid w:val="00CE474E"/>
    <w:rsid w:val="00CE5177"/>
    <w:rsid w:val="00CE6BD8"/>
    <w:rsid w:val="00CE7561"/>
    <w:rsid w:val="00CE7DDD"/>
    <w:rsid w:val="00CF04EC"/>
    <w:rsid w:val="00CF1354"/>
    <w:rsid w:val="00CF1B89"/>
    <w:rsid w:val="00CF246D"/>
    <w:rsid w:val="00CF3B1F"/>
    <w:rsid w:val="00CF3B4D"/>
    <w:rsid w:val="00CF3BF6"/>
    <w:rsid w:val="00CF41A0"/>
    <w:rsid w:val="00CF539E"/>
    <w:rsid w:val="00CF54A6"/>
    <w:rsid w:val="00CF5BE6"/>
    <w:rsid w:val="00CF625B"/>
    <w:rsid w:val="00CF687E"/>
    <w:rsid w:val="00CF78CC"/>
    <w:rsid w:val="00D00F45"/>
    <w:rsid w:val="00D013AD"/>
    <w:rsid w:val="00D01433"/>
    <w:rsid w:val="00D018F0"/>
    <w:rsid w:val="00D0349B"/>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5CB6"/>
    <w:rsid w:val="00D26AE7"/>
    <w:rsid w:val="00D27305"/>
    <w:rsid w:val="00D31194"/>
    <w:rsid w:val="00D323F0"/>
    <w:rsid w:val="00D32B46"/>
    <w:rsid w:val="00D343AD"/>
    <w:rsid w:val="00D34577"/>
    <w:rsid w:val="00D35891"/>
    <w:rsid w:val="00D360D7"/>
    <w:rsid w:val="00D361CC"/>
    <w:rsid w:val="00D36C28"/>
    <w:rsid w:val="00D36D76"/>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45DE9"/>
    <w:rsid w:val="00D47AC2"/>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875"/>
    <w:rsid w:val="00D66BCA"/>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7C6"/>
    <w:rsid w:val="00D93E74"/>
    <w:rsid w:val="00D93F33"/>
    <w:rsid w:val="00D93FE9"/>
    <w:rsid w:val="00D942B6"/>
    <w:rsid w:val="00D951CD"/>
    <w:rsid w:val="00D9697A"/>
    <w:rsid w:val="00D9783D"/>
    <w:rsid w:val="00DA171E"/>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673D"/>
    <w:rsid w:val="00DB733B"/>
    <w:rsid w:val="00DC0D22"/>
    <w:rsid w:val="00DC2D36"/>
    <w:rsid w:val="00DC3F68"/>
    <w:rsid w:val="00DC53EF"/>
    <w:rsid w:val="00DC560B"/>
    <w:rsid w:val="00DC585C"/>
    <w:rsid w:val="00DD13A3"/>
    <w:rsid w:val="00DD14BA"/>
    <w:rsid w:val="00DD42C4"/>
    <w:rsid w:val="00DD4B15"/>
    <w:rsid w:val="00DD59A9"/>
    <w:rsid w:val="00DD5E04"/>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24FD"/>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6BB4"/>
    <w:rsid w:val="00E3723A"/>
    <w:rsid w:val="00E37860"/>
    <w:rsid w:val="00E41EA8"/>
    <w:rsid w:val="00E41F29"/>
    <w:rsid w:val="00E429DF"/>
    <w:rsid w:val="00E43412"/>
    <w:rsid w:val="00E43421"/>
    <w:rsid w:val="00E446F1"/>
    <w:rsid w:val="00E46383"/>
    <w:rsid w:val="00E4663C"/>
    <w:rsid w:val="00E46886"/>
    <w:rsid w:val="00E47AEF"/>
    <w:rsid w:val="00E50307"/>
    <w:rsid w:val="00E53792"/>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653"/>
    <w:rsid w:val="00EC57C8"/>
    <w:rsid w:val="00EC681C"/>
    <w:rsid w:val="00EC6DE5"/>
    <w:rsid w:val="00EC71CE"/>
    <w:rsid w:val="00EC74D7"/>
    <w:rsid w:val="00ED072A"/>
    <w:rsid w:val="00ED0EC0"/>
    <w:rsid w:val="00ED1006"/>
    <w:rsid w:val="00ED20CC"/>
    <w:rsid w:val="00ED26DA"/>
    <w:rsid w:val="00ED285D"/>
    <w:rsid w:val="00ED2DB0"/>
    <w:rsid w:val="00ED2F40"/>
    <w:rsid w:val="00ED2F61"/>
    <w:rsid w:val="00ED3833"/>
    <w:rsid w:val="00ED41E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67F80"/>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0965"/>
    <w:rsid w:val="00FB120A"/>
    <w:rsid w:val="00FB262F"/>
    <w:rsid w:val="00FB4C80"/>
    <w:rsid w:val="00FB6710"/>
    <w:rsid w:val="00FB6A6A"/>
    <w:rsid w:val="00FC16B9"/>
    <w:rsid w:val="00FC18B3"/>
    <w:rsid w:val="00FC2F5F"/>
    <w:rsid w:val="00FC4075"/>
    <w:rsid w:val="00FC5BB2"/>
    <w:rsid w:val="00FC5DCB"/>
    <w:rsid w:val="00FC5E06"/>
    <w:rsid w:val="00FC64F9"/>
    <w:rsid w:val="00FC7429"/>
    <w:rsid w:val="00FD0091"/>
    <w:rsid w:val="00FD013F"/>
    <w:rsid w:val="00FD07F6"/>
    <w:rsid w:val="00FD1EC8"/>
    <w:rsid w:val="00FD26E3"/>
    <w:rsid w:val="00FD27A0"/>
    <w:rsid w:val="00FD2D91"/>
    <w:rsid w:val="00FD37F0"/>
    <w:rsid w:val="00FD4243"/>
    <w:rsid w:val="00FD47ED"/>
    <w:rsid w:val="00FD5259"/>
    <w:rsid w:val="00FD62F0"/>
    <w:rsid w:val="00FD6946"/>
    <w:rsid w:val="00FD74DB"/>
    <w:rsid w:val="00FD7660"/>
    <w:rsid w:val="00FE0655"/>
    <w:rsid w:val="00FE090D"/>
    <w:rsid w:val="00FE2365"/>
    <w:rsid w:val="00FE3271"/>
    <w:rsid w:val="00FE40D5"/>
    <w:rsid w:val="00FE4C7B"/>
    <w:rsid w:val="00FE7336"/>
    <w:rsid w:val="00FE787C"/>
    <w:rsid w:val="00FF18F0"/>
    <w:rsid w:val="00FF250D"/>
    <w:rsid w:val="00FF2A21"/>
    <w:rsid w:val="00FF45A5"/>
    <w:rsid w:val="00FF4937"/>
    <w:rsid w:val="00FF50A6"/>
    <w:rsid w:val="00FF550B"/>
    <w:rsid w:val="00FF5C91"/>
    <w:rsid w:val="00FF66C7"/>
    <w:rsid w:val="00FF6CE6"/>
    <w:rsid w:val="00FF6E34"/>
    <w:rsid w:val="010B2E65"/>
    <w:rsid w:val="01113D6B"/>
    <w:rsid w:val="01521C8D"/>
    <w:rsid w:val="019A10AD"/>
    <w:rsid w:val="02291B62"/>
    <w:rsid w:val="02327F93"/>
    <w:rsid w:val="02342ADE"/>
    <w:rsid w:val="02462B1D"/>
    <w:rsid w:val="025E0DEB"/>
    <w:rsid w:val="026415C1"/>
    <w:rsid w:val="026644FB"/>
    <w:rsid w:val="02721693"/>
    <w:rsid w:val="02744528"/>
    <w:rsid w:val="028E39AD"/>
    <w:rsid w:val="02B26E88"/>
    <w:rsid w:val="02B524D4"/>
    <w:rsid w:val="02D06D9B"/>
    <w:rsid w:val="02F96864"/>
    <w:rsid w:val="031E62CB"/>
    <w:rsid w:val="03675EC4"/>
    <w:rsid w:val="038C6FFE"/>
    <w:rsid w:val="039C0D14"/>
    <w:rsid w:val="03A11802"/>
    <w:rsid w:val="03B27DC8"/>
    <w:rsid w:val="03D41398"/>
    <w:rsid w:val="03F47F88"/>
    <w:rsid w:val="03FC1588"/>
    <w:rsid w:val="0405752A"/>
    <w:rsid w:val="04066807"/>
    <w:rsid w:val="042368D8"/>
    <w:rsid w:val="042C4A18"/>
    <w:rsid w:val="043F2995"/>
    <w:rsid w:val="04455AD9"/>
    <w:rsid w:val="045F4064"/>
    <w:rsid w:val="047B7D21"/>
    <w:rsid w:val="048A5003"/>
    <w:rsid w:val="049154C2"/>
    <w:rsid w:val="049B394B"/>
    <w:rsid w:val="04B403C6"/>
    <w:rsid w:val="04E470A0"/>
    <w:rsid w:val="04F50E2F"/>
    <w:rsid w:val="05150472"/>
    <w:rsid w:val="053006B3"/>
    <w:rsid w:val="05416526"/>
    <w:rsid w:val="0556040B"/>
    <w:rsid w:val="05606A49"/>
    <w:rsid w:val="0571302A"/>
    <w:rsid w:val="057C552B"/>
    <w:rsid w:val="058B39C0"/>
    <w:rsid w:val="05983EBC"/>
    <w:rsid w:val="059E36F3"/>
    <w:rsid w:val="05BA0EE2"/>
    <w:rsid w:val="05DB4947"/>
    <w:rsid w:val="05EA4B8A"/>
    <w:rsid w:val="06261BBF"/>
    <w:rsid w:val="06336531"/>
    <w:rsid w:val="064F648F"/>
    <w:rsid w:val="0654248D"/>
    <w:rsid w:val="06554A79"/>
    <w:rsid w:val="067B2857"/>
    <w:rsid w:val="06842954"/>
    <w:rsid w:val="06896151"/>
    <w:rsid w:val="069756D0"/>
    <w:rsid w:val="06A92B1B"/>
    <w:rsid w:val="06AC1878"/>
    <w:rsid w:val="06B97816"/>
    <w:rsid w:val="06CE1DB6"/>
    <w:rsid w:val="06D73361"/>
    <w:rsid w:val="07277C50"/>
    <w:rsid w:val="0730481F"/>
    <w:rsid w:val="07691ADF"/>
    <w:rsid w:val="078B5EF9"/>
    <w:rsid w:val="078C1F33"/>
    <w:rsid w:val="07905855"/>
    <w:rsid w:val="07B959B1"/>
    <w:rsid w:val="07D72EEC"/>
    <w:rsid w:val="07EF7893"/>
    <w:rsid w:val="07FB7334"/>
    <w:rsid w:val="080725BF"/>
    <w:rsid w:val="080F6B2A"/>
    <w:rsid w:val="083F0917"/>
    <w:rsid w:val="086927DD"/>
    <w:rsid w:val="086C7AD9"/>
    <w:rsid w:val="08844E22"/>
    <w:rsid w:val="08A07CDD"/>
    <w:rsid w:val="08AF444E"/>
    <w:rsid w:val="08C72F36"/>
    <w:rsid w:val="08D45C0F"/>
    <w:rsid w:val="08EA5002"/>
    <w:rsid w:val="0909558C"/>
    <w:rsid w:val="09133D3D"/>
    <w:rsid w:val="09283394"/>
    <w:rsid w:val="0946032A"/>
    <w:rsid w:val="09895A89"/>
    <w:rsid w:val="099C43EE"/>
    <w:rsid w:val="09D41BD9"/>
    <w:rsid w:val="0A196866"/>
    <w:rsid w:val="0A2C751F"/>
    <w:rsid w:val="0A5B5A3F"/>
    <w:rsid w:val="0A9740DA"/>
    <w:rsid w:val="0AB50E8E"/>
    <w:rsid w:val="0AC459AA"/>
    <w:rsid w:val="0AC5607B"/>
    <w:rsid w:val="0ACB47EC"/>
    <w:rsid w:val="0ACC0F45"/>
    <w:rsid w:val="0B06009E"/>
    <w:rsid w:val="0B082583"/>
    <w:rsid w:val="0B095C10"/>
    <w:rsid w:val="0B0F44BF"/>
    <w:rsid w:val="0B197012"/>
    <w:rsid w:val="0B1D330C"/>
    <w:rsid w:val="0B277F39"/>
    <w:rsid w:val="0B4A1814"/>
    <w:rsid w:val="0B4B7E79"/>
    <w:rsid w:val="0B6C7DF0"/>
    <w:rsid w:val="0BAE21B6"/>
    <w:rsid w:val="0BBD0753"/>
    <w:rsid w:val="0BD168EE"/>
    <w:rsid w:val="0BD52688"/>
    <w:rsid w:val="0BD60B5C"/>
    <w:rsid w:val="0BE1433A"/>
    <w:rsid w:val="0BEF4CA9"/>
    <w:rsid w:val="0BFD3B31"/>
    <w:rsid w:val="0C1C1816"/>
    <w:rsid w:val="0C470E59"/>
    <w:rsid w:val="0C604758"/>
    <w:rsid w:val="0C8A2C23"/>
    <w:rsid w:val="0C917641"/>
    <w:rsid w:val="0CAE5B2E"/>
    <w:rsid w:val="0CDE4BE3"/>
    <w:rsid w:val="0CE71E24"/>
    <w:rsid w:val="0CE72407"/>
    <w:rsid w:val="0CF602B9"/>
    <w:rsid w:val="0CF93AD9"/>
    <w:rsid w:val="0D1347BC"/>
    <w:rsid w:val="0D204A1D"/>
    <w:rsid w:val="0D270570"/>
    <w:rsid w:val="0D3D15F7"/>
    <w:rsid w:val="0D524167"/>
    <w:rsid w:val="0D5A25F6"/>
    <w:rsid w:val="0D5A43A4"/>
    <w:rsid w:val="0D5B011C"/>
    <w:rsid w:val="0D681ED9"/>
    <w:rsid w:val="0D6F4E74"/>
    <w:rsid w:val="0DA675E9"/>
    <w:rsid w:val="0DB008C8"/>
    <w:rsid w:val="0DDB664A"/>
    <w:rsid w:val="0DEB5944"/>
    <w:rsid w:val="0DF15A6B"/>
    <w:rsid w:val="0E02396B"/>
    <w:rsid w:val="0E5E6115"/>
    <w:rsid w:val="0E6C63D0"/>
    <w:rsid w:val="0E7D3C55"/>
    <w:rsid w:val="0E863D82"/>
    <w:rsid w:val="0E8665F6"/>
    <w:rsid w:val="0EAE0E4B"/>
    <w:rsid w:val="0EC152B6"/>
    <w:rsid w:val="0EC440FF"/>
    <w:rsid w:val="0EE52393"/>
    <w:rsid w:val="0EFD592E"/>
    <w:rsid w:val="0F007C3E"/>
    <w:rsid w:val="0F1D7D7F"/>
    <w:rsid w:val="0F3166DC"/>
    <w:rsid w:val="0F52108C"/>
    <w:rsid w:val="0F581B52"/>
    <w:rsid w:val="0F731FAE"/>
    <w:rsid w:val="0F865924"/>
    <w:rsid w:val="0F8B118C"/>
    <w:rsid w:val="0F9F7322"/>
    <w:rsid w:val="0FCC0A5A"/>
    <w:rsid w:val="0FD348E1"/>
    <w:rsid w:val="0FE0018D"/>
    <w:rsid w:val="0FF07241"/>
    <w:rsid w:val="0FF61F41"/>
    <w:rsid w:val="0FFE370C"/>
    <w:rsid w:val="10221AC0"/>
    <w:rsid w:val="102C6433"/>
    <w:rsid w:val="103233B6"/>
    <w:rsid w:val="106A6FF4"/>
    <w:rsid w:val="10817E99"/>
    <w:rsid w:val="108B1C6D"/>
    <w:rsid w:val="10D57E7F"/>
    <w:rsid w:val="10DC4599"/>
    <w:rsid w:val="10DE52EC"/>
    <w:rsid w:val="11043CD0"/>
    <w:rsid w:val="110F10D1"/>
    <w:rsid w:val="11170570"/>
    <w:rsid w:val="11190CD7"/>
    <w:rsid w:val="11256A9F"/>
    <w:rsid w:val="11257762"/>
    <w:rsid w:val="112C24FB"/>
    <w:rsid w:val="11457119"/>
    <w:rsid w:val="11703713"/>
    <w:rsid w:val="117D2F3D"/>
    <w:rsid w:val="11A63ECA"/>
    <w:rsid w:val="11A65EF9"/>
    <w:rsid w:val="11B82D63"/>
    <w:rsid w:val="11C5063A"/>
    <w:rsid w:val="11D5049D"/>
    <w:rsid w:val="11E2632C"/>
    <w:rsid w:val="11E82FBA"/>
    <w:rsid w:val="122A2588"/>
    <w:rsid w:val="125E66E4"/>
    <w:rsid w:val="12AB7443"/>
    <w:rsid w:val="12BA7EC6"/>
    <w:rsid w:val="12C02EFB"/>
    <w:rsid w:val="12C4018F"/>
    <w:rsid w:val="13116F0E"/>
    <w:rsid w:val="13223BB5"/>
    <w:rsid w:val="1333561D"/>
    <w:rsid w:val="134A0035"/>
    <w:rsid w:val="1356560D"/>
    <w:rsid w:val="135C7F4F"/>
    <w:rsid w:val="13784D5C"/>
    <w:rsid w:val="13894EE5"/>
    <w:rsid w:val="139B2C94"/>
    <w:rsid w:val="13B30CB1"/>
    <w:rsid w:val="13D34DD0"/>
    <w:rsid w:val="13F310AE"/>
    <w:rsid w:val="13F4470A"/>
    <w:rsid w:val="140137CB"/>
    <w:rsid w:val="141B1C76"/>
    <w:rsid w:val="14297E66"/>
    <w:rsid w:val="145D29CB"/>
    <w:rsid w:val="147C5E57"/>
    <w:rsid w:val="14945B6F"/>
    <w:rsid w:val="149A45BB"/>
    <w:rsid w:val="14A20FFB"/>
    <w:rsid w:val="14BE16BC"/>
    <w:rsid w:val="14C03686"/>
    <w:rsid w:val="14D40EDF"/>
    <w:rsid w:val="14DC678B"/>
    <w:rsid w:val="1517641E"/>
    <w:rsid w:val="15204B73"/>
    <w:rsid w:val="152D239E"/>
    <w:rsid w:val="153372CB"/>
    <w:rsid w:val="153F4641"/>
    <w:rsid w:val="15431B89"/>
    <w:rsid w:val="15520056"/>
    <w:rsid w:val="15565F82"/>
    <w:rsid w:val="155E7523"/>
    <w:rsid w:val="157306F8"/>
    <w:rsid w:val="158E321A"/>
    <w:rsid w:val="15F829AC"/>
    <w:rsid w:val="16150413"/>
    <w:rsid w:val="161F262E"/>
    <w:rsid w:val="16465E0D"/>
    <w:rsid w:val="16563130"/>
    <w:rsid w:val="165D26B6"/>
    <w:rsid w:val="169343E9"/>
    <w:rsid w:val="169C3095"/>
    <w:rsid w:val="171F21BA"/>
    <w:rsid w:val="1745389F"/>
    <w:rsid w:val="174A6BF7"/>
    <w:rsid w:val="17662DBE"/>
    <w:rsid w:val="17792145"/>
    <w:rsid w:val="178070FD"/>
    <w:rsid w:val="179D615B"/>
    <w:rsid w:val="17A032FB"/>
    <w:rsid w:val="17B67874"/>
    <w:rsid w:val="17D4590F"/>
    <w:rsid w:val="17D9719A"/>
    <w:rsid w:val="17E56F60"/>
    <w:rsid w:val="17E603C4"/>
    <w:rsid w:val="180E362D"/>
    <w:rsid w:val="182E153A"/>
    <w:rsid w:val="184F5E41"/>
    <w:rsid w:val="18707126"/>
    <w:rsid w:val="18716A45"/>
    <w:rsid w:val="18A64941"/>
    <w:rsid w:val="18B9619D"/>
    <w:rsid w:val="18BA4890"/>
    <w:rsid w:val="18CA2AA5"/>
    <w:rsid w:val="18E759E8"/>
    <w:rsid w:val="18EB67F8"/>
    <w:rsid w:val="19025819"/>
    <w:rsid w:val="19033043"/>
    <w:rsid w:val="191242AE"/>
    <w:rsid w:val="19765EC2"/>
    <w:rsid w:val="197F3924"/>
    <w:rsid w:val="19996254"/>
    <w:rsid w:val="199D1439"/>
    <w:rsid w:val="19F725E3"/>
    <w:rsid w:val="1A081B60"/>
    <w:rsid w:val="1A141D7E"/>
    <w:rsid w:val="1A330485"/>
    <w:rsid w:val="1A4E5290"/>
    <w:rsid w:val="1A670100"/>
    <w:rsid w:val="1A6F62AB"/>
    <w:rsid w:val="1A7222BA"/>
    <w:rsid w:val="1A955970"/>
    <w:rsid w:val="1A994196"/>
    <w:rsid w:val="1A9C249F"/>
    <w:rsid w:val="1AA749A0"/>
    <w:rsid w:val="1AA90718"/>
    <w:rsid w:val="1ACD08AB"/>
    <w:rsid w:val="1ACE05A8"/>
    <w:rsid w:val="1ADD03C2"/>
    <w:rsid w:val="1AE34966"/>
    <w:rsid w:val="1AE42895"/>
    <w:rsid w:val="1AEF5DBD"/>
    <w:rsid w:val="1B027E29"/>
    <w:rsid w:val="1B0345DD"/>
    <w:rsid w:val="1B2B02B7"/>
    <w:rsid w:val="1B423649"/>
    <w:rsid w:val="1BA24967"/>
    <w:rsid w:val="1BB6678B"/>
    <w:rsid w:val="1BC1230D"/>
    <w:rsid w:val="1BD63413"/>
    <w:rsid w:val="1BD95F94"/>
    <w:rsid w:val="1BDA5141"/>
    <w:rsid w:val="1BEE39B4"/>
    <w:rsid w:val="1BF469CA"/>
    <w:rsid w:val="1C0D5FE4"/>
    <w:rsid w:val="1C28439E"/>
    <w:rsid w:val="1C3D1CD0"/>
    <w:rsid w:val="1C4701E9"/>
    <w:rsid w:val="1C5E7298"/>
    <w:rsid w:val="1CA5171F"/>
    <w:rsid w:val="1CBA1329"/>
    <w:rsid w:val="1CC655B2"/>
    <w:rsid w:val="1CCC04FD"/>
    <w:rsid w:val="1CDB4FD9"/>
    <w:rsid w:val="1CE93E16"/>
    <w:rsid w:val="1D28001A"/>
    <w:rsid w:val="1D361749"/>
    <w:rsid w:val="1D3908E2"/>
    <w:rsid w:val="1D4666F2"/>
    <w:rsid w:val="1D493715"/>
    <w:rsid w:val="1D8A4831"/>
    <w:rsid w:val="1D9D7001"/>
    <w:rsid w:val="1DA17A2E"/>
    <w:rsid w:val="1DDD518B"/>
    <w:rsid w:val="1E3072B7"/>
    <w:rsid w:val="1E403C53"/>
    <w:rsid w:val="1E7B5C0A"/>
    <w:rsid w:val="1E851282"/>
    <w:rsid w:val="1E8757C6"/>
    <w:rsid w:val="1E886D61"/>
    <w:rsid w:val="1EA01AA4"/>
    <w:rsid w:val="1EA371E8"/>
    <w:rsid w:val="1EAA6DF5"/>
    <w:rsid w:val="1EC25939"/>
    <w:rsid w:val="1ED84F0E"/>
    <w:rsid w:val="1EF34658"/>
    <w:rsid w:val="1F1D5B17"/>
    <w:rsid w:val="1F274302"/>
    <w:rsid w:val="1F2C73BD"/>
    <w:rsid w:val="1F332CA6"/>
    <w:rsid w:val="1F406414"/>
    <w:rsid w:val="1F5D3E3F"/>
    <w:rsid w:val="1F734328"/>
    <w:rsid w:val="1F7A6B27"/>
    <w:rsid w:val="1FA11974"/>
    <w:rsid w:val="1FC2637A"/>
    <w:rsid w:val="1FE50445"/>
    <w:rsid w:val="1FE760B5"/>
    <w:rsid w:val="20032679"/>
    <w:rsid w:val="20203DE8"/>
    <w:rsid w:val="2031215C"/>
    <w:rsid w:val="204A5285"/>
    <w:rsid w:val="20510598"/>
    <w:rsid w:val="205E6558"/>
    <w:rsid w:val="20790B8D"/>
    <w:rsid w:val="20955704"/>
    <w:rsid w:val="209D0D1F"/>
    <w:rsid w:val="20DB7C51"/>
    <w:rsid w:val="20E22BD6"/>
    <w:rsid w:val="20E9518E"/>
    <w:rsid w:val="20F12FA1"/>
    <w:rsid w:val="211313D4"/>
    <w:rsid w:val="2133032D"/>
    <w:rsid w:val="213F1DD6"/>
    <w:rsid w:val="215A6C10"/>
    <w:rsid w:val="21A92FE0"/>
    <w:rsid w:val="21B87307"/>
    <w:rsid w:val="21B87493"/>
    <w:rsid w:val="21C67E02"/>
    <w:rsid w:val="21D77282"/>
    <w:rsid w:val="21DF0F8F"/>
    <w:rsid w:val="21EC6B2D"/>
    <w:rsid w:val="21ED1832"/>
    <w:rsid w:val="21ED415F"/>
    <w:rsid w:val="21F105D4"/>
    <w:rsid w:val="21F86645"/>
    <w:rsid w:val="21FD568C"/>
    <w:rsid w:val="221320A1"/>
    <w:rsid w:val="22202338"/>
    <w:rsid w:val="22327245"/>
    <w:rsid w:val="226237F8"/>
    <w:rsid w:val="228A52D3"/>
    <w:rsid w:val="22994132"/>
    <w:rsid w:val="22C7596B"/>
    <w:rsid w:val="22EA5D72"/>
    <w:rsid w:val="22F4099F"/>
    <w:rsid w:val="22FA0DE5"/>
    <w:rsid w:val="230F13E9"/>
    <w:rsid w:val="23707B78"/>
    <w:rsid w:val="23751ADF"/>
    <w:rsid w:val="23847980"/>
    <w:rsid w:val="23AE04BE"/>
    <w:rsid w:val="23F01166"/>
    <w:rsid w:val="23FC2962"/>
    <w:rsid w:val="23FC7B0B"/>
    <w:rsid w:val="24085D2A"/>
    <w:rsid w:val="24174945"/>
    <w:rsid w:val="24217571"/>
    <w:rsid w:val="24322753"/>
    <w:rsid w:val="244A4D1A"/>
    <w:rsid w:val="245B6D34"/>
    <w:rsid w:val="245E4322"/>
    <w:rsid w:val="2467469A"/>
    <w:rsid w:val="24747FE9"/>
    <w:rsid w:val="24883A94"/>
    <w:rsid w:val="248F097F"/>
    <w:rsid w:val="24B716FF"/>
    <w:rsid w:val="24B82068"/>
    <w:rsid w:val="24E10292"/>
    <w:rsid w:val="25043CC9"/>
    <w:rsid w:val="25056D91"/>
    <w:rsid w:val="251519E5"/>
    <w:rsid w:val="254B171D"/>
    <w:rsid w:val="25594850"/>
    <w:rsid w:val="25653DDF"/>
    <w:rsid w:val="25AB3597"/>
    <w:rsid w:val="25BC57A4"/>
    <w:rsid w:val="25C53C8A"/>
    <w:rsid w:val="2609650F"/>
    <w:rsid w:val="260A3B09"/>
    <w:rsid w:val="262E3D44"/>
    <w:rsid w:val="2644792D"/>
    <w:rsid w:val="26793695"/>
    <w:rsid w:val="26A602C0"/>
    <w:rsid w:val="26A61FB0"/>
    <w:rsid w:val="26C41BFB"/>
    <w:rsid w:val="27115A22"/>
    <w:rsid w:val="2734580E"/>
    <w:rsid w:val="273634C5"/>
    <w:rsid w:val="275E7580"/>
    <w:rsid w:val="27606908"/>
    <w:rsid w:val="27757A13"/>
    <w:rsid w:val="27840467"/>
    <w:rsid w:val="279B763B"/>
    <w:rsid w:val="27D314AB"/>
    <w:rsid w:val="280451E0"/>
    <w:rsid w:val="2809471B"/>
    <w:rsid w:val="28304227"/>
    <w:rsid w:val="284303FE"/>
    <w:rsid w:val="28503B0F"/>
    <w:rsid w:val="285478B9"/>
    <w:rsid w:val="28B66881"/>
    <w:rsid w:val="28BB742F"/>
    <w:rsid w:val="28C82C0F"/>
    <w:rsid w:val="28F13B19"/>
    <w:rsid w:val="293E207B"/>
    <w:rsid w:val="29423CBE"/>
    <w:rsid w:val="2942400E"/>
    <w:rsid w:val="29475FA2"/>
    <w:rsid w:val="298C36DF"/>
    <w:rsid w:val="29B36EBE"/>
    <w:rsid w:val="29BC0105"/>
    <w:rsid w:val="29CD3FA9"/>
    <w:rsid w:val="29DF7CB3"/>
    <w:rsid w:val="29FD45DD"/>
    <w:rsid w:val="2A0B70EA"/>
    <w:rsid w:val="2A455191"/>
    <w:rsid w:val="2A5A37DD"/>
    <w:rsid w:val="2A685E6C"/>
    <w:rsid w:val="2A8940C2"/>
    <w:rsid w:val="2A953840"/>
    <w:rsid w:val="2AAD7DB1"/>
    <w:rsid w:val="2AAF3A1A"/>
    <w:rsid w:val="2AB729DE"/>
    <w:rsid w:val="2AC82235"/>
    <w:rsid w:val="2AF754D0"/>
    <w:rsid w:val="2B063217"/>
    <w:rsid w:val="2B083F92"/>
    <w:rsid w:val="2B430715"/>
    <w:rsid w:val="2B4C42DE"/>
    <w:rsid w:val="2B542A45"/>
    <w:rsid w:val="2B5D3585"/>
    <w:rsid w:val="2B5F5BD2"/>
    <w:rsid w:val="2B641B29"/>
    <w:rsid w:val="2B872ED7"/>
    <w:rsid w:val="2BA00E22"/>
    <w:rsid w:val="2BA93CBA"/>
    <w:rsid w:val="2BE54292"/>
    <w:rsid w:val="2C0A350E"/>
    <w:rsid w:val="2C1F05AE"/>
    <w:rsid w:val="2C3137B7"/>
    <w:rsid w:val="2C3F2C8B"/>
    <w:rsid w:val="2C4402A1"/>
    <w:rsid w:val="2C5524AE"/>
    <w:rsid w:val="2C5D0448"/>
    <w:rsid w:val="2C7A7425"/>
    <w:rsid w:val="2CCB2770"/>
    <w:rsid w:val="2CE94481"/>
    <w:rsid w:val="2CF51ED1"/>
    <w:rsid w:val="2CFA23BD"/>
    <w:rsid w:val="2D005B4A"/>
    <w:rsid w:val="2D154A4B"/>
    <w:rsid w:val="2D315197"/>
    <w:rsid w:val="2D34054B"/>
    <w:rsid w:val="2D3E7060"/>
    <w:rsid w:val="2D4B3681"/>
    <w:rsid w:val="2D5923F4"/>
    <w:rsid w:val="2D602229"/>
    <w:rsid w:val="2D7568FD"/>
    <w:rsid w:val="2DA074C0"/>
    <w:rsid w:val="2DA57465"/>
    <w:rsid w:val="2DB6192E"/>
    <w:rsid w:val="2DEF7093"/>
    <w:rsid w:val="2DF33D2D"/>
    <w:rsid w:val="2DF36570"/>
    <w:rsid w:val="2E060E34"/>
    <w:rsid w:val="2E244C98"/>
    <w:rsid w:val="2E70537D"/>
    <w:rsid w:val="2EAE16B2"/>
    <w:rsid w:val="2EB25D7B"/>
    <w:rsid w:val="2EB775B3"/>
    <w:rsid w:val="2ECB4507"/>
    <w:rsid w:val="2EE85B84"/>
    <w:rsid w:val="2EF3321B"/>
    <w:rsid w:val="2F0361F1"/>
    <w:rsid w:val="2F1A178D"/>
    <w:rsid w:val="2F307202"/>
    <w:rsid w:val="2F3B655D"/>
    <w:rsid w:val="2F8135BA"/>
    <w:rsid w:val="2FC83D8A"/>
    <w:rsid w:val="2FDB2CCA"/>
    <w:rsid w:val="2FDD4C94"/>
    <w:rsid w:val="2FE222AB"/>
    <w:rsid w:val="300246FB"/>
    <w:rsid w:val="305C5681"/>
    <w:rsid w:val="30946552"/>
    <w:rsid w:val="30A72BCE"/>
    <w:rsid w:val="30CE6CD3"/>
    <w:rsid w:val="30F77FD8"/>
    <w:rsid w:val="311B2E7F"/>
    <w:rsid w:val="31332EC2"/>
    <w:rsid w:val="3142695E"/>
    <w:rsid w:val="31750EFD"/>
    <w:rsid w:val="31881BF0"/>
    <w:rsid w:val="319D3380"/>
    <w:rsid w:val="31AE180F"/>
    <w:rsid w:val="31C777AC"/>
    <w:rsid w:val="31F77871"/>
    <w:rsid w:val="31FA2453"/>
    <w:rsid w:val="32136FB5"/>
    <w:rsid w:val="321F7ECE"/>
    <w:rsid w:val="324538F7"/>
    <w:rsid w:val="324F174E"/>
    <w:rsid w:val="326D5B62"/>
    <w:rsid w:val="327B2F04"/>
    <w:rsid w:val="327E592B"/>
    <w:rsid w:val="32A942B0"/>
    <w:rsid w:val="32BF0681"/>
    <w:rsid w:val="32CF66D3"/>
    <w:rsid w:val="32F13120"/>
    <w:rsid w:val="3324460F"/>
    <w:rsid w:val="332D5F33"/>
    <w:rsid w:val="333663A2"/>
    <w:rsid w:val="335A65FC"/>
    <w:rsid w:val="33761230"/>
    <w:rsid w:val="337E0451"/>
    <w:rsid w:val="33E26367"/>
    <w:rsid w:val="33E34BC5"/>
    <w:rsid w:val="33F614DE"/>
    <w:rsid w:val="340E4D79"/>
    <w:rsid w:val="344A3A8F"/>
    <w:rsid w:val="345D2848"/>
    <w:rsid w:val="346D3EBD"/>
    <w:rsid w:val="34713BFD"/>
    <w:rsid w:val="34914DCA"/>
    <w:rsid w:val="34C71A6F"/>
    <w:rsid w:val="34D20AC7"/>
    <w:rsid w:val="34E07B51"/>
    <w:rsid w:val="34E64680"/>
    <w:rsid w:val="34F55F88"/>
    <w:rsid w:val="34FF745B"/>
    <w:rsid w:val="351A4157"/>
    <w:rsid w:val="351A4295"/>
    <w:rsid w:val="358F1C91"/>
    <w:rsid w:val="35905EFD"/>
    <w:rsid w:val="359C5D99"/>
    <w:rsid w:val="35AC0B91"/>
    <w:rsid w:val="35AC5558"/>
    <w:rsid w:val="35D805C4"/>
    <w:rsid w:val="35E81533"/>
    <w:rsid w:val="361C2353"/>
    <w:rsid w:val="363475D8"/>
    <w:rsid w:val="3635547B"/>
    <w:rsid w:val="364B3181"/>
    <w:rsid w:val="36714388"/>
    <w:rsid w:val="36746B61"/>
    <w:rsid w:val="36A9407C"/>
    <w:rsid w:val="36B67FED"/>
    <w:rsid w:val="36CD1A1D"/>
    <w:rsid w:val="36DD37CC"/>
    <w:rsid w:val="36EB66DD"/>
    <w:rsid w:val="36F32FA8"/>
    <w:rsid w:val="36FA1D41"/>
    <w:rsid w:val="36FB1EA4"/>
    <w:rsid w:val="37076A9B"/>
    <w:rsid w:val="37225683"/>
    <w:rsid w:val="372F1B4E"/>
    <w:rsid w:val="373838A6"/>
    <w:rsid w:val="37695E75"/>
    <w:rsid w:val="376D3348"/>
    <w:rsid w:val="37B624AC"/>
    <w:rsid w:val="37C2178A"/>
    <w:rsid w:val="37C27A08"/>
    <w:rsid w:val="37D57FF5"/>
    <w:rsid w:val="37DC6DB9"/>
    <w:rsid w:val="37E33064"/>
    <w:rsid w:val="37EA708C"/>
    <w:rsid w:val="37EC51E7"/>
    <w:rsid w:val="381138BC"/>
    <w:rsid w:val="3829480D"/>
    <w:rsid w:val="383529C2"/>
    <w:rsid w:val="38392C84"/>
    <w:rsid w:val="383C5BD0"/>
    <w:rsid w:val="385303BE"/>
    <w:rsid w:val="38634DE1"/>
    <w:rsid w:val="38766CAF"/>
    <w:rsid w:val="388727CC"/>
    <w:rsid w:val="388955B4"/>
    <w:rsid w:val="388F6678"/>
    <w:rsid w:val="389E45F0"/>
    <w:rsid w:val="38B907D1"/>
    <w:rsid w:val="38BF7F3A"/>
    <w:rsid w:val="38E250CA"/>
    <w:rsid w:val="39024B57"/>
    <w:rsid w:val="39097FF6"/>
    <w:rsid w:val="39282EA2"/>
    <w:rsid w:val="396401D4"/>
    <w:rsid w:val="3965590C"/>
    <w:rsid w:val="396C6C0E"/>
    <w:rsid w:val="39C916FA"/>
    <w:rsid w:val="3A06167E"/>
    <w:rsid w:val="3A2160C5"/>
    <w:rsid w:val="3A3A54B5"/>
    <w:rsid w:val="3A4D0C68"/>
    <w:rsid w:val="3A606BEE"/>
    <w:rsid w:val="3A6E032F"/>
    <w:rsid w:val="3A6F42D5"/>
    <w:rsid w:val="3A82293D"/>
    <w:rsid w:val="3A9E2AD9"/>
    <w:rsid w:val="3AED46B4"/>
    <w:rsid w:val="3AEF3ACE"/>
    <w:rsid w:val="3B345984"/>
    <w:rsid w:val="3B984549"/>
    <w:rsid w:val="3BA1126C"/>
    <w:rsid w:val="3BAA5C47"/>
    <w:rsid w:val="3BAE3989"/>
    <w:rsid w:val="3BB0325D"/>
    <w:rsid w:val="3BB80364"/>
    <w:rsid w:val="3BEC625F"/>
    <w:rsid w:val="3BF05D4F"/>
    <w:rsid w:val="3C1557B6"/>
    <w:rsid w:val="3C4A1903"/>
    <w:rsid w:val="3C4C19E6"/>
    <w:rsid w:val="3C645423"/>
    <w:rsid w:val="3C7605E9"/>
    <w:rsid w:val="3C8A1D00"/>
    <w:rsid w:val="3CC72F54"/>
    <w:rsid w:val="3CDE1F9A"/>
    <w:rsid w:val="3D087ACB"/>
    <w:rsid w:val="3D0F2205"/>
    <w:rsid w:val="3D181E17"/>
    <w:rsid w:val="3D310587"/>
    <w:rsid w:val="3D52573D"/>
    <w:rsid w:val="3D7309E6"/>
    <w:rsid w:val="3D92216E"/>
    <w:rsid w:val="3D956B18"/>
    <w:rsid w:val="3D966C01"/>
    <w:rsid w:val="3DA51E2F"/>
    <w:rsid w:val="3DA90835"/>
    <w:rsid w:val="3DB43891"/>
    <w:rsid w:val="3DBB413B"/>
    <w:rsid w:val="3DE45025"/>
    <w:rsid w:val="3DE6565C"/>
    <w:rsid w:val="3DF56937"/>
    <w:rsid w:val="3E256D47"/>
    <w:rsid w:val="3E5841A9"/>
    <w:rsid w:val="3E636CAD"/>
    <w:rsid w:val="3E686071"/>
    <w:rsid w:val="3E817133"/>
    <w:rsid w:val="3F1907ED"/>
    <w:rsid w:val="3F191D76"/>
    <w:rsid w:val="3F36616F"/>
    <w:rsid w:val="3F470943"/>
    <w:rsid w:val="3F6A4798"/>
    <w:rsid w:val="3F6F1681"/>
    <w:rsid w:val="3F814164"/>
    <w:rsid w:val="3FA534A2"/>
    <w:rsid w:val="3FA5569C"/>
    <w:rsid w:val="3FAF7CCF"/>
    <w:rsid w:val="3FB31752"/>
    <w:rsid w:val="3FBB4CB9"/>
    <w:rsid w:val="3FDA11F0"/>
    <w:rsid w:val="400157CD"/>
    <w:rsid w:val="402719CB"/>
    <w:rsid w:val="40325295"/>
    <w:rsid w:val="403E59D6"/>
    <w:rsid w:val="406E1939"/>
    <w:rsid w:val="407B234A"/>
    <w:rsid w:val="408656BD"/>
    <w:rsid w:val="409A680F"/>
    <w:rsid w:val="40F82E28"/>
    <w:rsid w:val="40FA31CC"/>
    <w:rsid w:val="41016309"/>
    <w:rsid w:val="41067DC3"/>
    <w:rsid w:val="41367B0D"/>
    <w:rsid w:val="413D215A"/>
    <w:rsid w:val="41466412"/>
    <w:rsid w:val="415648A7"/>
    <w:rsid w:val="41585AC3"/>
    <w:rsid w:val="417C0AFE"/>
    <w:rsid w:val="41A1616C"/>
    <w:rsid w:val="41AE687F"/>
    <w:rsid w:val="41B34CCB"/>
    <w:rsid w:val="41BE244C"/>
    <w:rsid w:val="41C576A3"/>
    <w:rsid w:val="41C71445"/>
    <w:rsid w:val="41DD1797"/>
    <w:rsid w:val="41FD2634"/>
    <w:rsid w:val="420610DF"/>
    <w:rsid w:val="422A64D2"/>
    <w:rsid w:val="423E4C42"/>
    <w:rsid w:val="428507B0"/>
    <w:rsid w:val="429544E1"/>
    <w:rsid w:val="42A26B60"/>
    <w:rsid w:val="42AE24C0"/>
    <w:rsid w:val="42BC6118"/>
    <w:rsid w:val="42C76A77"/>
    <w:rsid w:val="42CE6929"/>
    <w:rsid w:val="42D02437"/>
    <w:rsid w:val="42E1404C"/>
    <w:rsid w:val="42F71CEC"/>
    <w:rsid w:val="43664B49"/>
    <w:rsid w:val="437B5F39"/>
    <w:rsid w:val="439416B6"/>
    <w:rsid w:val="43A15B81"/>
    <w:rsid w:val="43B34232"/>
    <w:rsid w:val="43E76423"/>
    <w:rsid w:val="44094447"/>
    <w:rsid w:val="4410754C"/>
    <w:rsid w:val="441831BF"/>
    <w:rsid w:val="44313052"/>
    <w:rsid w:val="443B107F"/>
    <w:rsid w:val="444C1F91"/>
    <w:rsid w:val="44625310"/>
    <w:rsid w:val="448873A7"/>
    <w:rsid w:val="449E617D"/>
    <w:rsid w:val="44A93256"/>
    <w:rsid w:val="44B14540"/>
    <w:rsid w:val="44BA7E1E"/>
    <w:rsid w:val="44BE79C3"/>
    <w:rsid w:val="44C71617"/>
    <w:rsid w:val="44F05BC3"/>
    <w:rsid w:val="44F72920"/>
    <w:rsid w:val="4509799B"/>
    <w:rsid w:val="45236055"/>
    <w:rsid w:val="458809A9"/>
    <w:rsid w:val="45A15697"/>
    <w:rsid w:val="45BE6F95"/>
    <w:rsid w:val="45CA31DA"/>
    <w:rsid w:val="45E16709"/>
    <w:rsid w:val="45E36F08"/>
    <w:rsid w:val="45E509B9"/>
    <w:rsid w:val="45EC6821"/>
    <w:rsid w:val="45F303D0"/>
    <w:rsid w:val="460F2E21"/>
    <w:rsid w:val="46205483"/>
    <w:rsid w:val="464004CF"/>
    <w:rsid w:val="4651644C"/>
    <w:rsid w:val="465A5E74"/>
    <w:rsid w:val="46B51FCF"/>
    <w:rsid w:val="46BA0199"/>
    <w:rsid w:val="46D52711"/>
    <w:rsid w:val="46F030A7"/>
    <w:rsid w:val="47046B53"/>
    <w:rsid w:val="47062A9A"/>
    <w:rsid w:val="47290367"/>
    <w:rsid w:val="4738662F"/>
    <w:rsid w:val="474156B1"/>
    <w:rsid w:val="478F28C0"/>
    <w:rsid w:val="47993F84"/>
    <w:rsid w:val="47D516D1"/>
    <w:rsid w:val="480A17DC"/>
    <w:rsid w:val="482C507C"/>
    <w:rsid w:val="4848394F"/>
    <w:rsid w:val="484E1C04"/>
    <w:rsid w:val="48564F2E"/>
    <w:rsid w:val="48690AF5"/>
    <w:rsid w:val="4897550A"/>
    <w:rsid w:val="489B7043"/>
    <w:rsid w:val="48C044E1"/>
    <w:rsid w:val="48D34A2F"/>
    <w:rsid w:val="48DF5182"/>
    <w:rsid w:val="490459AC"/>
    <w:rsid w:val="49505853"/>
    <w:rsid w:val="4957740E"/>
    <w:rsid w:val="49655FF0"/>
    <w:rsid w:val="496B5A34"/>
    <w:rsid w:val="49852879"/>
    <w:rsid w:val="49972E9D"/>
    <w:rsid w:val="49B837B2"/>
    <w:rsid w:val="49F20EE5"/>
    <w:rsid w:val="4A084BAC"/>
    <w:rsid w:val="4A233794"/>
    <w:rsid w:val="4A284A82"/>
    <w:rsid w:val="4A317C5F"/>
    <w:rsid w:val="4A4C6847"/>
    <w:rsid w:val="4A662E1D"/>
    <w:rsid w:val="4A7E32B4"/>
    <w:rsid w:val="4A8B7CD0"/>
    <w:rsid w:val="4AB75B88"/>
    <w:rsid w:val="4B090BDC"/>
    <w:rsid w:val="4B1367B9"/>
    <w:rsid w:val="4B316DE7"/>
    <w:rsid w:val="4B5A0D90"/>
    <w:rsid w:val="4B887A7E"/>
    <w:rsid w:val="4B9304A5"/>
    <w:rsid w:val="4B9408CA"/>
    <w:rsid w:val="4BD96981"/>
    <w:rsid w:val="4BF036FA"/>
    <w:rsid w:val="4BF4363A"/>
    <w:rsid w:val="4BF968B4"/>
    <w:rsid w:val="4C03387D"/>
    <w:rsid w:val="4C055DC6"/>
    <w:rsid w:val="4C2425A6"/>
    <w:rsid w:val="4C24278C"/>
    <w:rsid w:val="4C2A12D7"/>
    <w:rsid w:val="4C353BC7"/>
    <w:rsid w:val="4C4F7A94"/>
    <w:rsid w:val="4C5D54D6"/>
    <w:rsid w:val="4C7B77F9"/>
    <w:rsid w:val="4C814518"/>
    <w:rsid w:val="4C8706A7"/>
    <w:rsid w:val="4C91315E"/>
    <w:rsid w:val="4C9C0FE7"/>
    <w:rsid w:val="4CAA214F"/>
    <w:rsid w:val="4CAB6314"/>
    <w:rsid w:val="4CAD0872"/>
    <w:rsid w:val="4CBA43C9"/>
    <w:rsid w:val="4CBA7F28"/>
    <w:rsid w:val="4CCE50CA"/>
    <w:rsid w:val="4CD414CD"/>
    <w:rsid w:val="4CDF7E46"/>
    <w:rsid w:val="4CF719D4"/>
    <w:rsid w:val="4CFE47D7"/>
    <w:rsid w:val="4D594475"/>
    <w:rsid w:val="4D8E0B28"/>
    <w:rsid w:val="4D9F59B2"/>
    <w:rsid w:val="4DB06342"/>
    <w:rsid w:val="4DC808DA"/>
    <w:rsid w:val="4DCF7EBB"/>
    <w:rsid w:val="4DDC240A"/>
    <w:rsid w:val="4DEC01C6"/>
    <w:rsid w:val="4DF158ED"/>
    <w:rsid w:val="4E121269"/>
    <w:rsid w:val="4E204EC6"/>
    <w:rsid w:val="4E4D0205"/>
    <w:rsid w:val="4E6B74B7"/>
    <w:rsid w:val="4E775E5C"/>
    <w:rsid w:val="4E846939"/>
    <w:rsid w:val="4E871374"/>
    <w:rsid w:val="4EA4169E"/>
    <w:rsid w:val="4EB1136E"/>
    <w:rsid w:val="4EB62FD4"/>
    <w:rsid w:val="4EC6646B"/>
    <w:rsid w:val="4EC83A06"/>
    <w:rsid w:val="4ED25A8A"/>
    <w:rsid w:val="4EDC6AE4"/>
    <w:rsid w:val="4EE85DB2"/>
    <w:rsid w:val="4EF9594C"/>
    <w:rsid w:val="4F243B87"/>
    <w:rsid w:val="4F2C3853"/>
    <w:rsid w:val="4F7F20AA"/>
    <w:rsid w:val="4F7F321A"/>
    <w:rsid w:val="4F873909"/>
    <w:rsid w:val="4F8C5D0B"/>
    <w:rsid w:val="4F943DA3"/>
    <w:rsid w:val="4FB92F0D"/>
    <w:rsid w:val="4FBD3D43"/>
    <w:rsid w:val="4FC81AB6"/>
    <w:rsid w:val="4FE72F88"/>
    <w:rsid w:val="4FF617D6"/>
    <w:rsid w:val="4FFB5A69"/>
    <w:rsid w:val="4FFC0D0F"/>
    <w:rsid w:val="50041972"/>
    <w:rsid w:val="50677766"/>
    <w:rsid w:val="506B2DFC"/>
    <w:rsid w:val="507B60D8"/>
    <w:rsid w:val="50853D5B"/>
    <w:rsid w:val="50AB20BF"/>
    <w:rsid w:val="50B769E4"/>
    <w:rsid w:val="50E33A5C"/>
    <w:rsid w:val="50E64646"/>
    <w:rsid w:val="50F506C5"/>
    <w:rsid w:val="51111EC5"/>
    <w:rsid w:val="512A0952"/>
    <w:rsid w:val="51392F55"/>
    <w:rsid w:val="516A6684"/>
    <w:rsid w:val="5176689F"/>
    <w:rsid w:val="51856AE2"/>
    <w:rsid w:val="518C6DB2"/>
    <w:rsid w:val="51C13FBE"/>
    <w:rsid w:val="51E261D3"/>
    <w:rsid w:val="51FE4105"/>
    <w:rsid w:val="51FE7585"/>
    <w:rsid w:val="52077FD9"/>
    <w:rsid w:val="52446D58"/>
    <w:rsid w:val="5247460D"/>
    <w:rsid w:val="524F75DD"/>
    <w:rsid w:val="5252299E"/>
    <w:rsid w:val="52734B8D"/>
    <w:rsid w:val="52773570"/>
    <w:rsid w:val="52862B12"/>
    <w:rsid w:val="528F351B"/>
    <w:rsid w:val="528F5E6A"/>
    <w:rsid w:val="52943481"/>
    <w:rsid w:val="52D7336D"/>
    <w:rsid w:val="52E57838"/>
    <w:rsid w:val="532135B5"/>
    <w:rsid w:val="53262784"/>
    <w:rsid w:val="532B0812"/>
    <w:rsid w:val="53322A76"/>
    <w:rsid w:val="5389004E"/>
    <w:rsid w:val="53B813F1"/>
    <w:rsid w:val="53C54AA3"/>
    <w:rsid w:val="53D55AFF"/>
    <w:rsid w:val="53DB4E1C"/>
    <w:rsid w:val="53EA4849"/>
    <w:rsid w:val="54534C76"/>
    <w:rsid w:val="546B361A"/>
    <w:rsid w:val="54754BEC"/>
    <w:rsid w:val="548D0188"/>
    <w:rsid w:val="548E0BA7"/>
    <w:rsid w:val="54A648D1"/>
    <w:rsid w:val="54D11C4D"/>
    <w:rsid w:val="54E37454"/>
    <w:rsid w:val="54E44ED6"/>
    <w:rsid w:val="55022FC4"/>
    <w:rsid w:val="55171E9F"/>
    <w:rsid w:val="551A6C56"/>
    <w:rsid w:val="551F6E71"/>
    <w:rsid w:val="55273A02"/>
    <w:rsid w:val="55273EA1"/>
    <w:rsid w:val="55284354"/>
    <w:rsid w:val="55571991"/>
    <w:rsid w:val="556A1864"/>
    <w:rsid w:val="55711983"/>
    <w:rsid w:val="557B4484"/>
    <w:rsid w:val="559A56C6"/>
    <w:rsid w:val="559B0682"/>
    <w:rsid w:val="55AF05D2"/>
    <w:rsid w:val="55EF511B"/>
    <w:rsid w:val="55F36710"/>
    <w:rsid w:val="55F509A9"/>
    <w:rsid w:val="56101E68"/>
    <w:rsid w:val="5627279F"/>
    <w:rsid w:val="563A0FB3"/>
    <w:rsid w:val="564E1B99"/>
    <w:rsid w:val="567E6DCF"/>
    <w:rsid w:val="56A446CF"/>
    <w:rsid w:val="56A8574D"/>
    <w:rsid w:val="56A90CC7"/>
    <w:rsid w:val="56C854A7"/>
    <w:rsid w:val="56DD5B92"/>
    <w:rsid w:val="57193F55"/>
    <w:rsid w:val="575B27BF"/>
    <w:rsid w:val="576F0018"/>
    <w:rsid w:val="57770C7B"/>
    <w:rsid w:val="57774004"/>
    <w:rsid w:val="57803ECC"/>
    <w:rsid w:val="57905DD7"/>
    <w:rsid w:val="57E85EAF"/>
    <w:rsid w:val="58151040"/>
    <w:rsid w:val="58240F93"/>
    <w:rsid w:val="58443697"/>
    <w:rsid w:val="58550FBC"/>
    <w:rsid w:val="585711D8"/>
    <w:rsid w:val="585D3E5C"/>
    <w:rsid w:val="587A6C75"/>
    <w:rsid w:val="58BA3515"/>
    <w:rsid w:val="58C44003"/>
    <w:rsid w:val="58D359A1"/>
    <w:rsid w:val="58ED1584"/>
    <w:rsid w:val="58F72495"/>
    <w:rsid w:val="58FE08DF"/>
    <w:rsid w:val="5904591A"/>
    <w:rsid w:val="591F781C"/>
    <w:rsid w:val="592653DF"/>
    <w:rsid w:val="592E540E"/>
    <w:rsid w:val="59461071"/>
    <w:rsid w:val="595E0345"/>
    <w:rsid w:val="59600DD1"/>
    <w:rsid w:val="59620232"/>
    <w:rsid w:val="59843637"/>
    <w:rsid w:val="598D15AD"/>
    <w:rsid w:val="59A00F56"/>
    <w:rsid w:val="59AE6D59"/>
    <w:rsid w:val="59B24039"/>
    <w:rsid w:val="59B937CD"/>
    <w:rsid w:val="59BF439A"/>
    <w:rsid w:val="59C267DF"/>
    <w:rsid w:val="59CE2E24"/>
    <w:rsid w:val="59F01958"/>
    <w:rsid w:val="5A025274"/>
    <w:rsid w:val="5A096502"/>
    <w:rsid w:val="5A31005C"/>
    <w:rsid w:val="5A405CDC"/>
    <w:rsid w:val="5A5534F6"/>
    <w:rsid w:val="5A6B200F"/>
    <w:rsid w:val="5A797C82"/>
    <w:rsid w:val="5A8B5169"/>
    <w:rsid w:val="5A997859"/>
    <w:rsid w:val="5AD67F5E"/>
    <w:rsid w:val="5AE03BDF"/>
    <w:rsid w:val="5AEB20AC"/>
    <w:rsid w:val="5AF14946"/>
    <w:rsid w:val="5B225435"/>
    <w:rsid w:val="5B36102A"/>
    <w:rsid w:val="5B3B7C2A"/>
    <w:rsid w:val="5B6B3DAD"/>
    <w:rsid w:val="5B8D1AC1"/>
    <w:rsid w:val="5BA02E96"/>
    <w:rsid w:val="5BA3592C"/>
    <w:rsid w:val="5C4B70DC"/>
    <w:rsid w:val="5C610721"/>
    <w:rsid w:val="5C897A03"/>
    <w:rsid w:val="5C9556C8"/>
    <w:rsid w:val="5CD10E2D"/>
    <w:rsid w:val="5CFE4143"/>
    <w:rsid w:val="5D3C6BEF"/>
    <w:rsid w:val="5D5932FD"/>
    <w:rsid w:val="5D921055"/>
    <w:rsid w:val="5D9407D9"/>
    <w:rsid w:val="5DC02502"/>
    <w:rsid w:val="5DDE5D84"/>
    <w:rsid w:val="5E204AD7"/>
    <w:rsid w:val="5E437B09"/>
    <w:rsid w:val="5E680BD0"/>
    <w:rsid w:val="5E6D4BC0"/>
    <w:rsid w:val="5EA05747"/>
    <w:rsid w:val="5ED151CF"/>
    <w:rsid w:val="5ED30E8D"/>
    <w:rsid w:val="5F003CAD"/>
    <w:rsid w:val="5F1D035A"/>
    <w:rsid w:val="5F232783"/>
    <w:rsid w:val="5F357D98"/>
    <w:rsid w:val="5F3E2C2B"/>
    <w:rsid w:val="5F3E69CE"/>
    <w:rsid w:val="5F766867"/>
    <w:rsid w:val="5FB959FB"/>
    <w:rsid w:val="5FCA3448"/>
    <w:rsid w:val="5FDC55D3"/>
    <w:rsid w:val="60067040"/>
    <w:rsid w:val="6009519E"/>
    <w:rsid w:val="60123C37"/>
    <w:rsid w:val="60191BB5"/>
    <w:rsid w:val="60291B4C"/>
    <w:rsid w:val="60373428"/>
    <w:rsid w:val="604463B0"/>
    <w:rsid w:val="606A5821"/>
    <w:rsid w:val="607268C2"/>
    <w:rsid w:val="607E12CC"/>
    <w:rsid w:val="609346F9"/>
    <w:rsid w:val="60A83A95"/>
    <w:rsid w:val="60AD5F5F"/>
    <w:rsid w:val="60B64CF0"/>
    <w:rsid w:val="60C413D5"/>
    <w:rsid w:val="60CC028A"/>
    <w:rsid w:val="60D528D9"/>
    <w:rsid w:val="60D64E54"/>
    <w:rsid w:val="60E30438"/>
    <w:rsid w:val="60F32B07"/>
    <w:rsid w:val="60FA4DF7"/>
    <w:rsid w:val="612D3C7B"/>
    <w:rsid w:val="614C7842"/>
    <w:rsid w:val="61616C24"/>
    <w:rsid w:val="61714858"/>
    <w:rsid w:val="61826F89"/>
    <w:rsid w:val="618750DB"/>
    <w:rsid w:val="61A46B11"/>
    <w:rsid w:val="61D302FF"/>
    <w:rsid w:val="621E2D67"/>
    <w:rsid w:val="622163B3"/>
    <w:rsid w:val="622B3B50"/>
    <w:rsid w:val="622C7E43"/>
    <w:rsid w:val="624B2BFA"/>
    <w:rsid w:val="625008DB"/>
    <w:rsid w:val="62732FB5"/>
    <w:rsid w:val="6274090B"/>
    <w:rsid w:val="62797F9D"/>
    <w:rsid w:val="6280036F"/>
    <w:rsid w:val="6289482D"/>
    <w:rsid w:val="62A17126"/>
    <w:rsid w:val="62A40D58"/>
    <w:rsid w:val="62BB3D2B"/>
    <w:rsid w:val="62C70D09"/>
    <w:rsid w:val="62C751AC"/>
    <w:rsid w:val="62E70A4E"/>
    <w:rsid w:val="63163FA7"/>
    <w:rsid w:val="632B28CF"/>
    <w:rsid w:val="632C6FC4"/>
    <w:rsid w:val="634B3FF6"/>
    <w:rsid w:val="635A392B"/>
    <w:rsid w:val="636E6816"/>
    <w:rsid w:val="639456EF"/>
    <w:rsid w:val="63CF256B"/>
    <w:rsid w:val="63D24FA8"/>
    <w:rsid w:val="63DC6A36"/>
    <w:rsid w:val="63FC6BC5"/>
    <w:rsid w:val="641D68C9"/>
    <w:rsid w:val="6421269A"/>
    <w:rsid w:val="64460ECC"/>
    <w:rsid w:val="644B7717"/>
    <w:rsid w:val="644F5E22"/>
    <w:rsid w:val="64754794"/>
    <w:rsid w:val="648C220A"/>
    <w:rsid w:val="64A01905"/>
    <w:rsid w:val="64B15DB8"/>
    <w:rsid w:val="64D843A5"/>
    <w:rsid w:val="650F6997"/>
    <w:rsid w:val="654A313B"/>
    <w:rsid w:val="658968CB"/>
    <w:rsid w:val="65B337C6"/>
    <w:rsid w:val="65BE6626"/>
    <w:rsid w:val="65CD2C16"/>
    <w:rsid w:val="661168B9"/>
    <w:rsid w:val="663B46C9"/>
    <w:rsid w:val="663F30CF"/>
    <w:rsid w:val="665534BC"/>
    <w:rsid w:val="665C20B0"/>
    <w:rsid w:val="66742F55"/>
    <w:rsid w:val="66755CDF"/>
    <w:rsid w:val="66947887"/>
    <w:rsid w:val="669C30E9"/>
    <w:rsid w:val="66DB4B97"/>
    <w:rsid w:val="67036A22"/>
    <w:rsid w:val="67117DA9"/>
    <w:rsid w:val="67413BF6"/>
    <w:rsid w:val="674E7BF5"/>
    <w:rsid w:val="675B4115"/>
    <w:rsid w:val="676B12B6"/>
    <w:rsid w:val="676F7BC1"/>
    <w:rsid w:val="677B47B7"/>
    <w:rsid w:val="67D27C62"/>
    <w:rsid w:val="67DF6978"/>
    <w:rsid w:val="68074EB7"/>
    <w:rsid w:val="68321C28"/>
    <w:rsid w:val="683D458E"/>
    <w:rsid w:val="68405769"/>
    <w:rsid w:val="684A4064"/>
    <w:rsid w:val="687355B1"/>
    <w:rsid w:val="687D44CE"/>
    <w:rsid w:val="68885173"/>
    <w:rsid w:val="68B910F3"/>
    <w:rsid w:val="68C46373"/>
    <w:rsid w:val="68DD23FD"/>
    <w:rsid w:val="68FF3BFF"/>
    <w:rsid w:val="690305C1"/>
    <w:rsid w:val="692869C3"/>
    <w:rsid w:val="693218BC"/>
    <w:rsid w:val="6937536B"/>
    <w:rsid w:val="694E04D2"/>
    <w:rsid w:val="695D23C7"/>
    <w:rsid w:val="697221BA"/>
    <w:rsid w:val="697734B0"/>
    <w:rsid w:val="698044A5"/>
    <w:rsid w:val="69961435"/>
    <w:rsid w:val="69E7514E"/>
    <w:rsid w:val="69ED6911"/>
    <w:rsid w:val="6A097E59"/>
    <w:rsid w:val="6A1A2066"/>
    <w:rsid w:val="6A3C0AE8"/>
    <w:rsid w:val="6A4A1D46"/>
    <w:rsid w:val="6A510F7A"/>
    <w:rsid w:val="6AA43344"/>
    <w:rsid w:val="6AA67E64"/>
    <w:rsid w:val="6AC326FD"/>
    <w:rsid w:val="6AD96913"/>
    <w:rsid w:val="6AE01A4C"/>
    <w:rsid w:val="6B014FD4"/>
    <w:rsid w:val="6B0D712F"/>
    <w:rsid w:val="6B28575B"/>
    <w:rsid w:val="6B39476E"/>
    <w:rsid w:val="6B3B4599"/>
    <w:rsid w:val="6B5917AB"/>
    <w:rsid w:val="6B656D11"/>
    <w:rsid w:val="6B6D51C3"/>
    <w:rsid w:val="6B72763D"/>
    <w:rsid w:val="6B851761"/>
    <w:rsid w:val="6B985938"/>
    <w:rsid w:val="6BD51D54"/>
    <w:rsid w:val="6BEB48A9"/>
    <w:rsid w:val="6BEF307E"/>
    <w:rsid w:val="6C3B431E"/>
    <w:rsid w:val="6C5333DB"/>
    <w:rsid w:val="6C611AA1"/>
    <w:rsid w:val="6C77554D"/>
    <w:rsid w:val="6C857DA8"/>
    <w:rsid w:val="6C9003BD"/>
    <w:rsid w:val="6C90660F"/>
    <w:rsid w:val="6CAB2D5B"/>
    <w:rsid w:val="6CC1587C"/>
    <w:rsid w:val="6CF92406"/>
    <w:rsid w:val="6D2728FF"/>
    <w:rsid w:val="6D2B74AA"/>
    <w:rsid w:val="6D4C59BC"/>
    <w:rsid w:val="6D6A6E60"/>
    <w:rsid w:val="6D8B5FFC"/>
    <w:rsid w:val="6D8E3FDC"/>
    <w:rsid w:val="6DB81183"/>
    <w:rsid w:val="6DF102A4"/>
    <w:rsid w:val="6E0F1215"/>
    <w:rsid w:val="6E121B89"/>
    <w:rsid w:val="6E13574A"/>
    <w:rsid w:val="6E280F38"/>
    <w:rsid w:val="6E8A21F7"/>
    <w:rsid w:val="6E9C24B0"/>
    <w:rsid w:val="6EB20ABF"/>
    <w:rsid w:val="6EBA7973"/>
    <w:rsid w:val="6EBD1212"/>
    <w:rsid w:val="6EBF4D71"/>
    <w:rsid w:val="6ECF78C3"/>
    <w:rsid w:val="6EDD18B4"/>
    <w:rsid w:val="6F182870"/>
    <w:rsid w:val="6F2867BD"/>
    <w:rsid w:val="6F377417"/>
    <w:rsid w:val="6F44559B"/>
    <w:rsid w:val="6F60051B"/>
    <w:rsid w:val="6F6F69B0"/>
    <w:rsid w:val="6F7812BC"/>
    <w:rsid w:val="6F8B6967"/>
    <w:rsid w:val="6F9D54F9"/>
    <w:rsid w:val="6FF30BCF"/>
    <w:rsid w:val="6FF60E7F"/>
    <w:rsid w:val="701377D9"/>
    <w:rsid w:val="703A2630"/>
    <w:rsid w:val="703B4337"/>
    <w:rsid w:val="705931BC"/>
    <w:rsid w:val="70802C87"/>
    <w:rsid w:val="709C594C"/>
    <w:rsid w:val="709D239D"/>
    <w:rsid w:val="70B210EC"/>
    <w:rsid w:val="70D34D1C"/>
    <w:rsid w:val="70D470B3"/>
    <w:rsid w:val="70ED4030"/>
    <w:rsid w:val="710650F2"/>
    <w:rsid w:val="71306613"/>
    <w:rsid w:val="71376C0A"/>
    <w:rsid w:val="715B592F"/>
    <w:rsid w:val="71673A17"/>
    <w:rsid w:val="71D05F49"/>
    <w:rsid w:val="71E33685"/>
    <w:rsid w:val="71E52F59"/>
    <w:rsid w:val="71EB1D54"/>
    <w:rsid w:val="71F862A5"/>
    <w:rsid w:val="72192C03"/>
    <w:rsid w:val="721B22AF"/>
    <w:rsid w:val="72480BB6"/>
    <w:rsid w:val="725956F5"/>
    <w:rsid w:val="727E3A54"/>
    <w:rsid w:val="727F38A0"/>
    <w:rsid w:val="72841F7F"/>
    <w:rsid w:val="72AC1CC9"/>
    <w:rsid w:val="72B12123"/>
    <w:rsid w:val="72BA547D"/>
    <w:rsid w:val="72BA5902"/>
    <w:rsid w:val="72C3112C"/>
    <w:rsid w:val="72CB65F3"/>
    <w:rsid w:val="72EB27F1"/>
    <w:rsid w:val="730438B3"/>
    <w:rsid w:val="73181763"/>
    <w:rsid w:val="731F2796"/>
    <w:rsid w:val="733D5C3B"/>
    <w:rsid w:val="734F0FD2"/>
    <w:rsid w:val="737F73DD"/>
    <w:rsid w:val="739C0220"/>
    <w:rsid w:val="73AB3D2F"/>
    <w:rsid w:val="73B07D7A"/>
    <w:rsid w:val="73BE3A62"/>
    <w:rsid w:val="73F82EA2"/>
    <w:rsid w:val="740069DA"/>
    <w:rsid w:val="742772D8"/>
    <w:rsid w:val="7435596C"/>
    <w:rsid w:val="74482481"/>
    <w:rsid w:val="744A1799"/>
    <w:rsid w:val="74722C9A"/>
    <w:rsid w:val="747E452E"/>
    <w:rsid w:val="748C590E"/>
    <w:rsid w:val="7499002B"/>
    <w:rsid w:val="74A470FC"/>
    <w:rsid w:val="74FA5A4A"/>
    <w:rsid w:val="75210670"/>
    <w:rsid w:val="75436915"/>
    <w:rsid w:val="755E4E24"/>
    <w:rsid w:val="755F161D"/>
    <w:rsid w:val="75671ED7"/>
    <w:rsid w:val="75884210"/>
    <w:rsid w:val="75A86B0B"/>
    <w:rsid w:val="75AE311E"/>
    <w:rsid w:val="75BD4A84"/>
    <w:rsid w:val="75C41A48"/>
    <w:rsid w:val="75EA7003"/>
    <w:rsid w:val="760B6D06"/>
    <w:rsid w:val="760C6CB5"/>
    <w:rsid w:val="760D56E2"/>
    <w:rsid w:val="761F3D8B"/>
    <w:rsid w:val="762229CE"/>
    <w:rsid w:val="76A2463C"/>
    <w:rsid w:val="76B4117C"/>
    <w:rsid w:val="76E817BC"/>
    <w:rsid w:val="76EE218C"/>
    <w:rsid w:val="770A1E47"/>
    <w:rsid w:val="772C4117"/>
    <w:rsid w:val="772E0B03"/>
    <w:rsid w:val="774059AB"/>
    <w:rsid w:val="7761052C"/>
    <w:rsid w:val="77833E7F"/>
    <w:rsid w:val="778A542A"/>
    <w:rsid w:val="779C40BA"/>
    <w:rsid w:val="77BE5C84"/>
    <w:rsid w:val="77C177F8"/>
    <w:rsid w:val="77E31CE9"/>
    <w:rsid w:val="77EF5E51"/>
    <w:rsid w:val="77FD749D"/>
    <w:rsid w:val="7806456F"/>
    <w:rsid w:val="7820430F"/>
    <w:rsid w:val="7860158C"/>
    <w:rsid w:val="788D7EA7"/>
    <w:rsid w:val="78CE4A5C"/>
    <w:rsid w:val="78FB3062"/>
    <w:rsid w:val="78FC2417"/>
    <w:rsid w:val="79053EE1"/>
    <w:rsid w:val="79200BB5"/>
    <w:rsid w:val="79237E60"/>
    <w:rsid w:val="79332F0B"/>
    <w:rsid w:val="793A2A7F"/>
    <w:rsid w:val="79440EAD"/>
    <w:rsid w:val="7966337B"/>
    <w:rsid w:val="79752E15"/>
    <w:rsid w:val="79921083"/>
    <w:rsid w:val="799A0ACD"/>
    <w:rsid w:val="79C11BD2"/>
    <w:rsid w:val="79CE4C1B"/>
    <w:rsid w:val="79D40810"/>
    <w:rsid w:val="79E8078D"/>
    <w:rsid w:val="7A044199"/>
    <w:rsid w:val="7A2B33A0"/>
    <w:rsid w:val="7A3422EE"/>
    <w:rsid w:val="7A3764EB"/>
    <w:rsid w:val="7A4774F3"/>
    <w:rsid w:val="7A795461"/>
    <w:rsid w:val="7A810E46"/>
    <w:rsid w:val="7A933BB6"/>
    <w:rsid w:val="7AA678C6"/>
    <w:rsid w:val="7AB73377"/>
    <w:rsid w:val="7AFF15FB"/>
    <w:rsid w:val="7B113087"/>
    <w:rsid w:val="7B3B6883"/>
    <w:rsid w:val="7B6F0EEA"/>
    <w:rsid w:val="7B8437E3"/>
    <w:rsid w:val="7B930A45"/>
    <w:rsid w:val="7B9E2E7D"/>
    <w:rsid w:val="7BBA0FB3"/>
    <w:rsid w:val="7BD96177"/>
    <w:rsid w:val="7BF5648F"/>
    <w:rsid w:val="7BFA2DF0"/>
    <w:rsid w:val="7BFD6BE4"/>
    <w:rsid w:val="7C050B07"/>
    <w:rsid w:val="7C1B2951"/>
    <w:rsid w:val="7C254ED3"/>
    <w:rsid w:val="7C2E0D7A"/>
    <w:rsid w:val="7C3A0345"/>
    <w:rsid w:val="7C417926"/>
    <w:rsid w:val="7C5E15FC"/>
    <w:rsid w:val="7C8617DD"/>
    <w:rsid w:val="7C9E7A01"/>
    <w:rsid w:val="7CCF6CE0"/>
    <w:rsid w:val="7D0043BF"/>
    <w:rsid w:val="7D032E2D"/>
    <w:rsid w:val="7D035C2B"/>
    <w:rsid w:val="7D2E186E"/>
    <w:rsid w:val="7D2E6D4E"/>
    <w:rsid w:val="7D3D633F"/>
    <w:rsid w:val="7D4236BE"/>
    <w:rsid w:val="7D6513F2"/>
    <w:rsid w:val="7D6531A0"/>
    <w:rsid w:val="7D7B6E68"/>
    <w:rsid w:val="7D8F4D8B"/>
    <w:rsid w:val="7D9114D4"/>
    <w:rsid w:val="7D965A4F"/>
    <w:rsid w:val="7DA23C41"/>
    <w:rsid w:val="7DAE458E"/>
    <w:rsid w:val="7DBB54B6"/>
    <w:rsid w:val="7DD14D63"/>
    <w:rsid w:val="7DD6409E"/>
    <w:rsid w:val="7E0773D0"/>
    <w:rsid w:val="7E170980"/>
    <w:rsid w:val="7E184DFC"/>
    <w:rsid w:val="7E1D6516"/>
    <w:rsid w:val="7E3864FF"/>
    <w:rsid w:val="7E525E1A"/>
    <w:rsid w:val="7E5D66DD"/>
    <w:rsid w:val="7E61605D"/>
    <w:rsid w:val="7E620E1C"/>
    <w:rsid w:val="7E734104"/>
    <w:rsid w:val="7E77762F"/>
    <w:rsid w:val="7E8254FA"/>
    <w:rsid w:val="7EA5000E"/>
    <w:rsid w:val="7EDA4FB6"/>
    <w:rsid w:val="7EEE5FCC"/>
    <w:rsid w:val="7F136CC6"/>
    <w:rsid w:val="7F2E279D"/>
    <w:rsid w:val="7F3532A8"/>
    <w:rsid w:val="7F3F4EA7"/>
    <w:rsid w:val="7F73063E"/>
    <w:rsid w:val="7F7A0285"/>
    <w:rsid w:val="7F8244DD"/>
    <w:rsid w:val="7F977549"/>
    <w:rsid w:val="7FC810C7"/>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link w:val="91"/>
    <w:autoRedefine/>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autoRedefine/>
    <w:qFormat/>
    <w:uiPriority w:val="0"/>
    <w:pPr>
      <w:pBdr>
        <w:top w:val="none" w:color="auto" w:sz="0" w:space="0"/>
      </w:pBdr>
      <w:spacing w:before="180"/>
      <w:outlineLvl w:val="1"/>
    </w:pPr>
    <w:rPr>
      <w:sz w:val="32"/>
      <w:szCs w:val="32"/>
    </w:rPr>
  </w:style>
  <w:style w:type="paragraph" w:styleId="4">
    <w:name w:val="heading 3"/>
    <w:basedOn w:val="3"/>
    <w:next w:val="1"/>
    <w:autoRedefine/>
    <w:qFormat/>
    <w:uiPriority w:val="0"/>
    <w:pPr>
      <w:spacing w:before="120"/>
      <w:outlineLvl w:val="2"/>
    </w:pPr>
    <w:rPr>
      <w:sz w:val="28"/>
      <w:szCs w:val="28"/>
    </w:rPr>
  </w:style>
  <w:style w:type="paragraph" w:styleId="5">
    <w:name w:val="heading 4"/>
    <w:basedOn w:val="4"/>
    <w:next w:val="1"/>
    <w:autoRedefine/>
    <w:qFormat/>
    <w:uiPriority w:val="0"/>
    <w:pPr>
      <w:outlineLvl w:val="3"/>
    </w:pPr>
    <w:rPr>
      <w:sz w:val="24"/>
      <w:szCs w:val="24"/>
    </w:rPr>
  </w:style>
  <w:style w:type="paragraph" w:styleId="6">
    <w:name w:val="heading 5"/>
    <w:basedOn w:val="5"/>
    <w:next w:val="1"/>
    <w:autoRedefine/>
    <w:qFormat/>
    <w:uiPriority w:val="0"/>
    <w:pPr>
      <w:outlineLvl w:val="4"/>
    </w:pPr>
    <w:rPr>
      <w:sz w:val="22"/>
      <w:szCs w:val="22"/>
    </w:rPr>
  </w:style>
  <w:style w:type="paragraph" w:styleId="7">
    <w:name w:val="heading 6"/>
    <w:basedOn w:val="1"/>
    <w:next w:val="1"/>
    <w:autoRedefine/>
    <w:qFormat/>
    <w:uiPriority w:val="0"/>
    <w:pPr>
      <w:keepNext/>
      <w:keepLines/>
      <w:numPr>
        <w:ilvl w:val="5"/>
        <w:numId w:val="1"/>
      </w:numPr>
      <w:tabs>
        <w:tab w:val="left" w:pos="432"/>
      </w:tabs>
      <w:spacing w:before="120"/>
      <w:outlineLvl w:val="5"/>
    </w:pPr>
    <w:rPr>
      <w:rFonts w:cs="Arial"/>
    </w:rPr>
  </w:style>
  <w:style w:type="paragraph" w:styleId="8">
    <w:name w:val="heading 7"/>
    <w:basedOn w:val="1"/>
    <w:next w:val="1"/>
    <w:autoRedefine/>
    <w:qFormat/>
    <w:uiPriority w:val="0"/>
    <w:pPr>
      <w:keepNext/>
      <w:keepLines/>
      <w:numPr>
        <w:ilvl w:val="6"/>
        <w:numId w:val="1"/>
      </w:numPr>
      <w:tabs>
        <w:tab w:val="left" w:pos="432"/>
      </w:tabs>
      <w:spacing w:before="120"/>
      <w:outlineLvl w:val="6"/>
    </w:pPr>
    <w:rPr>
      <w:rFonts w:cs="Arial"/>
    </w:rPr>
  </w:style>
  <w:style w:type="paragraph" w:styleId="9">
    <w:name w:val="heading 8"/>
    <w:basedOn w:val="8"/>
    <w:next w:val="1"/>
    <w:autoRedefine/>
    <w:qFormat/>
    <w:uiPriority w:val="0"/>
    <w:pPr>
      <w:numPr>
        <w:ilvl w:val="7"/>
      </w:numPr>
      <w:tabs>
        <w:tab w:val="clear" w:pos="1296"/>
      </w:tabs>
      <w:outlineLvl w:val="7"/>
    </w:pPr>
  </w:style>
  <w:style w:type="paragraph" w:styleId="10">
    <w:name w:val="heading 9"/>
    <w:basedOn w:val="9"/>
    <w:next w:val="1"/>
    <w:autoRedefine/>
    <w:qFormat/>
    <w:uiPriority w:val="0"/>
    <w:pPr>
      <w:numPr>
        <w:ilvl w:val="8"/>
      </w:numPr>
      <w:outlineLvl w:val="8"/>
    </w:pPr>
  </w:style>
  <w:style w:type="character" w:default="1" w:styleId="47">
    <w:name w:val="Default Paragraph Font"/>
    <w:autoRedefine/>
    <w:semiHidden/>
    <w:unhideWhenUsed/>
    <w:qFormat/>
    <w:uiPriority w:val="1"/>
  </w:style>
  <w:style w:type="table" w:default="1" w:styleId="45">
    <w:name w:val="Normal Table"/>
    <w:autoRedefine/>
    <w:semiHidden/>
    <w:unhideWhenUsed/>
    <w:qFormat/>
    <w:uiPriority w:val="99"/>
    <w:tblPr>
      <w:tblCellMar>
        <w:top w:w="0" w:type="dxa"/>
        <w:left w:w="108" w:type="dxa"/>
        <w:bottom w:w="0" w:type="dxa"/>
        <w:right w:w="108" w:type="dxa"/>
      </w:tblCellMar>
    </w:tblPr>
  </w:style>
  <w:style w:type="paragraph" w:styleId="11">
    <w:name w:val="List 3"/>
    <w:basedOn w:val="12"/>
    <w:autoRedefine/>
    <w:qFormat/>
    <w:uiPriority w:val="0"/>
    <w:pPr>
      <w:ind w:left="1135"/>
    </w:pPr>
  </w:style>
  <w:style w:type="paragraph" w:styleId="12">
    <w:name w:val="List 2"/>
    <w:basedOn w:val="13"/>
    <w:autoRedefine/>
    <w:qFormat/>
    <w:uiPriority w:val="0"/>
    <w:pPr>
      <w:ind w:left="851"/>
    </w:pPr>
  </w:style>
  <w:style w:type="paragraph" w:styleId="13">
    <w:name w:val="List"/>
    <w:basedOn w:val="1"/>
    <w:autoRedefine/>
    <w:qFormat/>
    <w:uiPriority w:val="0"/>
    <w:pPr>
      <w:ind w:left="568" w:hanging="284"/>
    </w:pPr>
  </w:style>
  <w:style w:type="paragraph" w:styleId="14">
    <w:name w:val="toc 7"/>
    <w:basedOn w:val="15"/>
    <w:next w:val="1"/>
    <w:autoRedefine/>
    <w:semiHidden/>
    <w:qFormat/>
    <w:uiPriority w:val="0"/>
    <w:pPr>
      <w:tabs>
        <w:tab w:val="right" w:pos="1701"/>
      </w:tabs>
      <w:ind w:left="2268" w:hanging="2268"/>
    </w:pPr>
  </w:style>
  <w:style w:type="paragraph" w:styleId="15">
    <w:name w:val="toc 6"/>
    <w:basedOn w:val="16"/>
    <w:next w:val="1"/>
    <w:autoRedefine/>
    <w:semiHidden/>
    <w:qFormat/>
    <w:uiPriority w:val="0"/>
    <w:pPr>
      <w:tabs>
        <w:tab w:val="right" w:pos="1701"/>
      </w:tabs>
      <w:ind w:left="1985" w:hanging="1985"/>
    </w:pPr>
  </w:style>
  <w:style w:type="paragraph" w:styleId="16">
    <w:name w:val="toc 5"/>
    <w:basedOn w:val="17"/>
    <w:next w:val="1"/>
    <w:autoRedefine/>
    <w:semiHidden/>
    <w:qFormat/>
    <w:uiPriority w:val="0"/>
    <w:pPr>
      <w:tabs>
        <w:tab w:val="right" w:pos="1701"/>
      </w:tabs>
      <w:ind w:left="1701" w:hanging="1701"/>
    </w:pPr>
  </w:style>
  <w:style w:type="paragraph" w:styleId="17">
    <w:name w:val="toc 4"/>
    <w:basedOn w:val="18"/>
    <w:next w:val="1"/>
    <w:autoRedefine/>
    <w:semiHidden/>
    <w:qFormat/>
    <w:uiPriority w:val="0"/>
    <w:pPr>
      <w:tabs>
        <w:tab w:val="left" w:pos="1701"/>
      </w:tabs>
      <w:ind w:left="1418" w:hanging="1418"/>
    </w:pPr>
  </w:style>
  <w:style w:type="paragraph" w:styleId="18">
    <w:name w:val="toc 3"/>
    <w:basedOn w:val="19"/>
    <w:next w:val="1"/>
    <w:autoRedefine/>
    <w:semiHidden/>
    <w:qFormat/>
    <w:uiPriority w:val="0"/>
    <w:pPr>
      <w:tabs>
        <w:tab w:val="left" w:pos="1701"/>
      </w:tabs>
      <w:ind w:left="1134" w:hanging="1134"/>
    </w:pPr>
  </w:style>
  <w:style w:type="paragraph" w:styleId="19">
    <w:name w:val="toc 2"/>
    <w:basedOn w:val="20"/>
    <w:next w:val="1"/>
    <w:autoRedefine/>
    <w:semiHidden/>
    <w:qFormat/>
    <w:uiPriority w:val="0"/>
    <w:pPr>
      <w:tabs>
        <w:tab w:val="left" w:pos="1701"/>
      </w:tabs>
      <w:spacing w:before="0"/>
      <w:ind w:left="851" w:hanging="851"/>
    </w:pPr>
    <w:rPr>
      <w:szCs w:val="20"/>
    </w:rPr>
  </w:style>
  <w:style w:type="paragraph" w:styleId="20">
    <w:name w:val="toc 1"/>
    <w:next w:val="1"/>
    <w:autoRedefine/>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1">
    <w:name w:val="List Number 2"/>
    <w:basedOn w:val="22"/>
    <w:autoRedefine/>
    <w:qFormat/>
    <w:uiPriority w:val="0"/>
    <w:pPr>
      <w:ind w:left="851"/>
    </w:pPr>
  </w:style>
  <w:style w:type="paragraph" w:styleId="22">
    <w:name w:val="List Number"/>
    <w:basedOn w:val="13"/>
    <w:autoRedefine/>
    <w:qFormat/>
    <w:uiPriority w:val="0"/>
  </w:style>
  <w:style w:type="paragraph" w:styleId="23">
    <w:name w:val="List Bullet 4"/>
    <w:basedOn w:val="24"/>
    <w:autoRedefine/>
    <w:qFormat/>
    <w:uiPriority w:val="0"/>
    <w:pPr>
      <w:numPr>
        <w:numId w:val="2"/>
      </w:numPr>
      <w:tabs>
        <w:tab w:val="left" w:pos="510"/>
        <w:tab w:val="left" w:pos="794"/>
        <w:tab w:val="left" w:pos="1077"/>
        <w:tab w:val="left" w:pos="1361"/>
      </w:tabs>
    </w:pPr>
  </w:style>
  <w:style w:type="paragraph" w:styleId="24">
    <w:name w:val="List Bullet 3"/>
    <w:basedOn w:val="25"/>
    <w:autoRedefine/>
    <w:qFormat/>
    <w:uiPriority w:val="0"/>
    <w:pPr>
      <w:numPr>
        <w:numId w:val="3"/>
      </w:numPr>
      <w:tabs>
        <w:tab w:val="left" w:pos="510"/>
        <w:tab w:val="left" w:pos="794"/>
        <w:tab w:val="left" w:pos="1077"/>
      </w:tabs>
    </w:pPr>
  </w:style>
  <w:style w:type="paragraph" w:styleId="25">
    <w:name w:val="List Bullet 2"/>
    <w:basedOn w:val="26"/>
    <w:autoRedefine/>
    <w:qFormat/>
    <w:uiPriority w:val="0"/>
    <w:pPr>
      <w:numPr>
        <w:ilvl w:val="0"/>
        <w:numId w:val="4"/>
      </w:numPr>
      <w:tabs>
        <w:tab w:val="left" w:pos="510"/>
      </w:tabs>
    </w:pPr>
  </w:style>
  <w:style w:type="paragraph" w:styleId="26">
    <w:name w:val="List Bullet"/>
    <w:basedOn w:val="27"/>
    <w:autoRedefine/>
    <w:qFormat/>
    <w:uiPriority w:val="0"/>
    <w:pPr>
      <w:numPr>
        <w:ilvl w:val="0"/>
        <w:numId w:val="5"/>
      </w:numPr>
    </w:pPr>
  </w:style>
  <w:style w:type="paragraph" w:styleId="27">
    <w:name w:val="Body Text"/>
    <w:basedOn w:val="1"/>
    <w:link w:val="92"/>
    <w:autoRedefine/>
    <w:qFormat/>
    <w:uiPriority w:val="0"/>
    <w:rPr>
      <w:rFonts w:eastAsia="Malgun Gothic"/>
    </w:rPr>
  </w:style>
  <w:style w:type="paragraph" w:styleId="28">
    <w:name w:val="caption"/>
    <w:basedOn w:val="1"/>
    <w:next w:val="1"/>
    <w:autoRedefine/>
    <w:qFormat/>
    <w:uiPriority w:val="0"/>
    <w:pPr>
      <w:spacing w:after="240"/>
      <w:jc w:val="center"/>
    </w:pPr>
    <w:rPr>
      <w:b/>
      <w:bCs/>
    </w:rPr>
  </w:style>
  <w:style w:type="paragraph" w:styleId="29">
    <w:name w:val="Document Map"/>
    <w:basedOn w:val="1"/>
    <w:autoRedefine/>
    <w:semiHidden/>
    <w:qFormat/>
    <w:uiPriority w:val="0"/>
    <w:pPr>
      <w:shd w:val="clear" w:color="auto" w:fill="000080"/>
    </w:pPr>
    <w:rPr>
      <w:rFonts w:ascii="Tahoma" w:hAnsi="Tahoma" w:cs="Tahoma"/>
    </w:rPr>
  </w:style>
  <w:style w:type="paragraph" w:styleId="30">
    <w:name w:val="annotation text"/>
    <w:basedOn w:val="1"/>
    <w:link w:val="114"/>
    <w:autoRedefine/>
    <w:semiHidden/>
    <w:qFormat/>
    <w:uiPriority w:val="0"/>
  </w:style>
  <w:style w:type="paragraph" w:styleId="31">
    <w:name w:val="List Bullet 5"/>
    <w:basedOn w:val="23"/>
    <w:autoRedefine/>
    <w:qFormat/>
    <w:uiPriority w:val="0"/>
    <w:pPr>
      <w:numPr>
        <w:numId w:val="6"/>
      </w:numPr>
      <w:tabs>
        <w:tab w:val="left" w:pos="1644"/>
        <w:tab w:val="clear" w:pos="1361"/>
      </w:tabs>
    </w:pPr>
  </w:style>
  <w:style w:type="paragraph" w:styleId="32">
    <w:name w:val="toc 8"/>
    <w:basedOn w:val="20"/>
    <w:next w:val="1"/>
    <w:autoRedefine/>
    <w:semiHidden/>
    <w:qFormat/>
    <w:uiPriority w:val="0"/>
    <w:pPr>
      <w:spacing w:before="180"/>
      <w:ind w:left="2693" w:hanging="2693"/>
    </w:pPr>
    <w:rPr>
      <w:b w:val="0"/>
      <w:bCs/>
    </w:rPr>
  </w:style>
  <w:style w:type="paragraph" w:styleId="33">
    <w:name w:val="Balloon Text"/>
    <w:basedOn w:val="1"/>
    <w:autoRedefine/>
    <w:semiHidden/>
    <w:qFormat/>
    <w:uiPriority w:val="0"/>
    <w:rPr>
      <w:rFonts w:ascii="Tahoma" w:hAnsi="Tahoma" w:cs="Tahoma"/>
      <w:sz w:val="16"/>
      <w:szCs w:val="16"/>
    </w:rPr>
  </w:style>
  <w:style w:type="paragraph" w:styleId="34">
    <w:name w:val="footer"/>
    <w:basedOn w:val="35"/>
    <w:autoRedefine/>
    <w:semiHidden/>
    <w:qFormat/>
    <w:uiPriority w:val="0"/>
    <w:pPr>
      <w:jc w:val="center"/>
    </w:pPr>
    <w:rPr>
      <w:i/>
      <w:iCs/>
    </w:rPr>
  </w:style>
  <w:style w:type="paragraph" w:styleId="35">
    <w:name w:val="header"/>
    <w:basedOn w:val="1"/>
    <w:link w:val="100"/>
    <w:autoRedefine/>
    <w:qFormat/>
    <w:uiPriority w:val="0"/>
    <w:pPr>
      <w:widowControl w:val="0"/>
    </w:pPr>
    <w:rPr>
      <w:rFonts w:eastAsia="MS Mincho"/>
      <w:b/>
      <w:sz w:val="24"/>
      <w:szCs w:val="24"/>
    </w:rPr>
  </w:style>
  <w:style w:type="paragraph" w:styleId="36">
    <w:name w:val="footnote text"/>
    <w:basedOn w:val="1"/>
    <w:autoRedefine/>
    <w:semiHidden/>
    <w:qFormat/>
    <w:uiPriority w:val="0"/>
    <w:pPr>
      <w:keepLines/>
      <w:spacing w:after="0"/>
      <w:ind w:left="454" w:hanging="454"/>
    </w:pPr>
    <w:rPr>
      <w:sz w:val="16"/>
      <w:szCs w:val="16"/>
    </w:rPr>
  </w:style>
  <w:style w:type="paragraph" w:styleId="37">
    <w:name w:val="List 5"/>
    <w:basedOn w:val="38"/>
    <w:autoRedefine/>
    <w:qFormat/>
    <w:uiPriority w:val="0"/>
    <w:pPr>
      <w:ind w:left="1702"/>
    </w:pPr>
  </w:style>
  <w:style w:type="paragraph" w:styleId="38">
    <w:name w:val="List 4"/>
    <w:basedOn w:val="11"/>
    <w:autoRedefine/>
    <w:qFormat/>
    <w:uiPriority w:val="0"/>
    <w:pPr>
      <w:ind w:left="1418"/>
    </w:pPr>
  </w:style>
  <w:style w:type="paragraph" w:styleId="39">
    <w:name w:val="table of figures"/>
    <w:basedOn w:val="1"/>
    <w:next w:val="1"/>
    <w:autoRedefine/>
    <w:qFormat/>
    <w:uiPriority w:val="99"/>
    <w:pPr>
      <w:ind w:left="1418" w:hanging="1418"/>
      <w:jc w:val="left"/>
    </w:pPr>
    <w:rPr>
      <w:b/>
    </w:rPr>
  </w:style>
  <w:style w:type="paragraph" w:styleId="40">
    <w:name w:val="toc 9"/>
    <w:basedOn w:val="32"/>
    <w:next w:val="1"/>
    <w:autoRedefine/>
    <w:semiHidden/>
    <w:qFormat/>
    <w:uiPriority w:val="0"/>
    <w:pPr>
      <w:ind w:left="1418" w:hanging="1418"/>
    </w:pPr>
  </w:style>
  <w:style w:type="paragraph" w:styleId="41">
    <w:name w:val="Normal (Web)"/>
    <w:basedOn w:val="1"/>
    <w:autoRedefine/>
    <w:qFormat/>
    <w:uiPriority w:val="0"/>
    <w:rPr>
      <w:sz w:val="24"/>
    </w:rPr>
  </w:style>
  <w:style w:type="paragraph" w:styleId="42">
    <w:name w:val="index 1"/>
    <w:basedOn w:val="1"/>
    <w:next w:val="1"/>
    <w:autoRedefine/>
    <w:semiHidden/>
    <w:qFormat/>
    <w:uiPriority w:val="0"/>
    <w:pPr>
      <w:keepLines/>
      <w:spacing w:after="0"/>
    </w:pPr>
  </w:style>
  <w:style w:type="paragraph" w:styleId="43">
    <w:name w:val="index 2"/>
    <w:basedOn w:val="42"/>
    <w:next w:val="1"/>
    <w:autoRedefine/>
    <w:semiHidden/>
    <w:qFormat/>
    <w:uiPriority w:val="0"/>
    <w:pPr>
      <w:ind w:left="284"/>
    </w:pPr>
  </w:style>
  <w:style w:type="paragraph" w:styleId="44">
    <w:name w:val="annotation subject"/>
    <w:basedOn w:val="30"/>
    <w:next w:val="30"/>
    <w:autoRedefine/>
    <w:semiHidden/>
    <w:qFormat/>
    <w:uiPriority w:val="0"/>
    <w:rPr>
      <w:b/>
      <w:bCs/>
    </w:rPr>
  </w:style>
  <w:style w:type="table" w:styleId="46">
    <w:name w:val="Table Grid"/>
    <w:basedOn w:val="45"/>
    <w:autoRedefine/>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page number"/>
    <w:basedOn w:val="47"/>
    <w:autoRedefine/>
    <w:semiHidden/>
    <w:qFormat/>
    <w:uiPriority w:val="0"/>
  </w:style>
  <w:style w:type="character" w:styleId="49">
    <w:name w:val="FollowedHyperlink"/>
    <w:autoRedefine/>
    <w:semiHidden/>
    <w:qFormat/>
    <w:uiPriority w:val="0"/>
    <w:rPr>
      <w:color w:val="FF0000"/>
      <w:u w:val="single"/>
    </w:rPr>
  </w:style>
  <w:style w:type="character" w:styleId="50">
    <w:name w:val="Hyperlink"/>
    <w:autoRedefine/>
    <w:qFormat/>
    <w:uiPriority w:val="99"/>
    <w:rPr>
      <w:color w:val="0000FF"/>
      <w:u w:val="single"/>
    </w:rPr>
  </w:style>
  <w:style w:type="character" w:styleId="51">
    <w:name w:val="annotation reference"/>
    <w:autoRedefine/>
    <w:semiHidden/>
    <w:qFormat/>
    <w:uiPriority w:val="0"/>
    <w:rPr>
      <w:sz w:val="16"/>
      <w:szCs w:val="16"/>
    </w:rPr>
  </w:style>
  <w:style w:type="character" w:styleId="52">
    <w:name w:val="footnote reference"/>
    <w:autoRedefine/>
    <w:semiHidden/>
    <w:qFormat/>
    <w:uiPriority w:val="0"/>
    <w:rPr>
      <w:b/>
      <w:bCs/>
      <w:position w:val="6"/>
      <w:sz w:val="16"/>
      <w:szCs w:val="16"/>
    </w:rPr>
  </w:style>
  <w:style w:type="paragraph" w:customStyle="1" w:styleId="53">
    <w:name w:val="Doc-title"/>
    <w:basedOn w:val="1"/>
    <w:next w:val="54"/>
    <w:autoRedefine/>
    <w:qFormat/>
    <w:uiPriority w:val="0"/>
    <w:pPr>
      <w:spacing w:before="60"/>
      <w:ind w:left="1259" w:hanging="1259"/>
    </w:pPr>
  </w:style>
  <w:style w:type="paragraph" w:customStyle="1" w:styleId="54">
    <w:name w:val="Doc-text2"/>
    <w:basedOn w:val="1"/>
    <w:link w:val="94"/>
    <w:autoRedefine/>
    <w:qFormat/>
    <w:uiPriority w:val="0"/>
    <w:pPr>
      <w:tabs>
        <w:tab w:val="left" w:pos="1622"/>
      </w:tabs>
      <w:adjustRightInd/>
      <w:spacing w:after="0"/>
      <w:ind w:left="1622" w:hanging="363"/>
      <w:jc w:val="left"/>
      <w:textAlignment w:val="auto"/>
    </w:pPr>
    <w:rPr>
      <w:rFonts w:eastAsia="MS Mincho"/>
      <w:szCs w:val="24"/>
    </w:rPr>
  </w:style>
  <w:style w:type="paragraph" w:customStyle="1" w:styleId="55">
    <w:name w:val="Figure"/>
    <w:basedOn w:val="1"/>
    <w:next w:val="28"/>
    <w:autoRedefine/>
    <w:qFormat/>
    <w:uiPriority w:val="0"/>
    <w:pPr>
      <w:keepNext/>
      <w:keepLines/>
      <w:spacing w:before="180"/>
      <w:jc w:val="center"/>
    </w:pPr>
  </w:style>
  <w:style w:type="paragraph" w:customStyle="1" w:styleId="56">
    <w:name w:val="3GPP_Header"/>
    <w:basedOn w:val="1"/>
    <w:autoRedefine/>
    <w:qFormat/>
    <w:uiPriority w:val="0"/>
    <w:pPr>
      <w:tabs>
        <w:tab w:val="left" w:pos="1701"/>
        <w:tab w:val="right" w:pos="9639"/>
      </w:tabs>
      <w:spacing w:after="240"/>
    </w:pPr>
    <w:rPr>
      <w:b/>
      <w:sz w:val="24"/>
    </w:rPr>
  </w:style>
  <w:style w:type="paragraph" w:customStyle="1" w:styleId="57">
    <w:name w:val="EQ"/>
    <w:basedOn w:val="1"/>
    <w:next w:val="1"/>
    <w:autoRedefine/>
    <w:qFormat/>
    <w:uiPriority w:val="0"/>
    <w:pPr>
      <w:keepLines/>
      <w:tabs>
        <w:tab w:val="center" w:pos="4536"/>
        <w:tab w:val="right" w:pos="9072"/>
      </w:tabs>
      <w:spacing w:after="180"/>
      <w:jc w:val="left"/>
    </w:pPr>
    <w:rPr>
      <w:lang w:eastAsia="en-US"/>
    </w:rPr>
  </w:style>
  <w:style w:type="paragraph" w:customStyle="1" w:styleId="58">
    <w:name w:val="Editor's Note"/>
    <w:basedOn w:val="59"/>
    <w:autoRedefine/>
    <w:qFormat/>
    <w:uiPriority w:val="0"/>
    <w:pPr>
      <w:spacing w:after="180"/>
      <w:jc w:val="left"/>
    </w:pPr>
    <w:rPr>
      <w:color w:val="FF0000"/>
      <w:lang w:eastAsia="en-US"/>
    </w:rPr>
  </w:style>
  <w:style w:type="paragraph" w:customStyle="1" w:styleId="59">
    <w:name w:val="NO"/>
    <w:basedOn w:val="1"/>
    <w:autoRedefine/>
    <w:qFormat/>
    <w:uiPriority w:val="0"/>
    <w:pPr>
      <w:keepLines/>
      <w:ind w:left="1135" w:hanging="851"/>
    </w:pPr>
  </w:style>
  <w:style w:type="paragraph" w:customStyle="1" w:styleId="60">
    <w:name w:val="Reference"/>
    <w:basedOn w:val="1"/>
    <w:autoRedefine/>
    <w:qFormat/>
    <w:uiPriority w:val="0"/>
    <w:pPr>
      <w:numPr>
        <w:ilvl w:val="0"/>
        <w:numId w:val="7"/>
      </w:numPr>
    </w:pPr>
  </w:style>
  <w:style w:type="paragraph" w:customStyle="1" w:styleId="61">
    <w:name w:val="B1"/>
    <w:basedOn w:val="13"/>
    <w:link w:val="102"/>
    <w:autoRedefine/>
    <w:qFormat/>
    <w:uiPriority w:val="0"/>
    <w:pPr>
      <w:spacing w:after="180"/>
      <w:jc w:val="left"/>
    </w:pPr>
    <w:rPr>
      <w:lang w:eastAsia="en-US"/>
    </w:rPr>
  </w:style>
  <w:style w:type="paragraph" w:customStyle="1" w:styleId="62">
    <w:name w:val="B2"/>
    <w:basedOn w:val="12"/>
    <w:autoRedefine/>
    <w:qFormat/>
    <w:uiPriority w:val="0"/>
    <w:pPr>
      <w:spacing w:after="180"/>
      <w:jc w:val="left"/>
    </w:pPr>
    <w:rPr>
      <w:lang w:eastAsia="en-US"/>
    </w:rPr>
  </w:style>
  <w:style w:type="paragraph" w:customStyle="1" w:styleId="63">
    <w:name w:val="B3"/>
    <w:basedOn w:val="11"/>
    <w:autoRedefine/>
    <w:qFormat/>
    <w:uiPriority w:val="0"/>
    <w:pPr>
      <w:spacing w:after="180"/>
      <w:jc w:val="left"/>
    </w:pPr>
    <w:rPr>
      <w:lang w:eastAsia="en-US"/>
    </w:rPr>
  </w:style>
  <w:style w:type="paragraph" w:customStyle="1" w:styleId="64">
    <w:name w:val="B4"/>
    <w:basedOn w:val="38"/>
    <w:autoRedefine/>
    <w:qFormat/>
    <w:uiPriority w:val="0"/>
    <w:pPr>
      <w:spacing w:after="180"/>
      <w:jc w:val="left"/>
    </w:pPr>
    <w:rPr>
      <w:lang w:eastAsia="en-US"/>
    </w:rPr>
  </w:style>
  <w:style w:type="paragraph" w:customStyle="1" w:styleId="65">
    <w:name w:val="Proposal"/>
    <w:basedOn w:val="1"/>
    <w:autoRedefine/>
    <w:qFormat/>
    <w:uiPriority w:val="0"/>
    <w:pPr>
      <w:numPr>
        <w:ilvl w:val="0"/>
        <w:numId w:val="8"/>
      </w:numPr>
      <w:tabs>
        <w:tab w:val="left" w:pos="1701"/>
      </w:tabs>
    </w:pPr>
    <w:rPr>
      <w:b/>
      <w:bCs/>
    </w:rPr>
  </w:style>
  <w:style w:type="paragraph" w:customStyle="1" w:styleId="66">
    <w:name w:val="B5"/>
    <w:basedOn w:val="37"/>
    <w:autoRedefine/>
    <w:qFormat/>
    <w:uiPriority w:val="0"/>
    <w:pPr>
      <w:spacing w:after="180"/>
      <w:jc w:val="left"/>
    </w:pPr>
    <w:rPr>
      <w:lang w:eastAsia="en-US"/>
    </w:rPr>
  </w:style>
  <w:style w:type="paragraph" w:customStyle="1" w:styleId="67">
    <w:name w:val="EX"/>
    <w:basedOn w:val="1"/>
    <w:autoRedefine/>
    <w:qFormat/>
    <w:uiPriority w:val="0"/>
    <w:pPr>
      <w:keepLines/>
      <w:spacing w:after="180"/>
      <w:ind w:left="1702" w:hanging="1418"/>
      <w:jc w:val="left"/>
    </w:pPr>
    <w:rPr>
      <w:lang w:eastAsia="en-US"/>
    </w:rPr>
  </w:style>
  <w:style w:type="paragraph" w:customStyle="1" w:styleId="68">
    <w:name w:val="EW"/>
    <w:basedOn w:val="67"/>
    <w:autoRedefine/>
    <w:qFormat/>
    <w:uiPriority w:val="0"/>
    <w:pPr>
      <w:spacing w:after="0"/>
    </w:pPr>
  </w:style>
  <w:style w:type="paragraph" w:customStyle="1" w:styleId="69">
    <w:name w:val="TAL"/>
    <w:basedOn w:val="1"/>
    <w:link w:val="96"/>
    <w:autoRedefine/>
    <w:qFormat/>
    <w:uiPriority w:val="0"/>
    <w:pPr>
      <w:keepNext/>
      <w:keepLines/>
      <w:spacing w:after="0"/>
      <w:jc w:val="left"/>
    </w:pPr>
    <w:rPr>
      <w:rFonts w:eastAsia="Malgun Gothic"/>
      <w:sz w:val="18"/>
    </w:rPr>
  </w:style>
  <w:style w:type="paragraph" w:customStyle="1" w:styleId="70">
    <w:name w:val="TAC"/>
    <w:basedOn w:val="69"/>
    <w:link w:val="104"/>
    <w:autoRedefine/>
    <w:qFormat/>
    <w:uiPriority w:val="0"/>
    <w:pPr>
      <w:jc w:val="center"/>
    </w:pPr>
    <w:rPr>
      <w:rFonts w:eastAsia="Times New Roman"/>
      <w:lang w:eastAsia="en-US"/>
    </w:rPr>
  </w:style>
  <w:style w:type="paragraph" w:customStyle="1" w:styleId="71">
    <w:name w:val="TAH"/>
    <w:basedOn w:val="70"/>
    <w:link w:val="97"/>
    <w:autoRedefine/>
    <w:qFormat/>
    <w:uiPriority w:val="0"/>
    <w:rPr>
      <w:rFonts w:eastAsia="Malgun Gothic"/>
      <w:b/>
    </w:rPr>
  </w:style>
  <w:style w:type="paragraph" w:customStyle="1" w:styleId="72">
    <w:name w:val="TAN"/>
    <w:basedOn w:val="69"/>
    <w:autoRedefine/>
    <w:qFormat/>
    <w:uiPriority w:val="0"/>
    <w:pPr>
      <w:ind w:left="851" w:hanging="851"/>
    </w:pPr>
  </w:style>
  <w:style w:type="paragraph" w:customStyle="1" w:styleId="73">
    <w:name w:val="TAR"/>
    <w:basedOn w:val="69"/>
    <w:autoRedefine/>
    <w:qFormat/>
    <w:uiPriority w:val="0"/>
    <w:pPr>
      <w:jc w:val="right"/>
    </w:pPr>
  </w:style>
  <w:style w:type="paragraph" w:customStyle="1" w:styleId="74">
    <w:name w:val="TH"/>
    <w:basedOn w:val="1"/>
    <w:link w:val="101"/>
    <w:autoRedefine/>
    <w:qFormat/>
    <w:uiPriority w:val="0"/>
    <w:pPr>
      <w:keepNext/>
      <w:keepLines/>
      <w:spacing w:before="60" w:after="180"/>
      <w:jc w:val="center"/>
    </w:pPr>
    <w:rPr>
      <w:b/>
      <w:lang w:eastAsia="en-US"/>
    </w:rPr>
  </w:style>
  <w:style w:type="paragraph" w:customStyle="1" w:styleId="75">
    <w:name w:val="TF"/>
    <w:basedOn w:val="74"/>
    <w:link w:val="103"/>
    <w:autoRedefine/>
    <w:qFormat/>
    <w:uiPriority w:val="0"/>
    <w:pPr>
      <w:spacing w:before="0" w:after="240"/>
    </w:pPr>
  </w:style>
  <w:style w:type="paragraph" w:customStyle="1" w:styleId="76">
    <w:name w:val="TT"/>
    <w:basedOn w:val="2"/>
    <w:next w:val="1"/>
    <w:autoRedefine/>
    <w:qFormat/>
    <w:uiPriority w:val="0"/>
    <w:pPr>
      <w:numPr>
        <w:numId w:val="0"/>
      </w:numPr>
      <w:ind w:left="1134" w:hanging="1134"/>
      <w:outlineLvl w:val="9"/>
    </w:pPr>
    <w:rPr>
      <w:szCs w:val="20"/>
      <w:lang w:eastAsia="en-US"/>
    </w:rPr>
  </w:style>
  <w:style w:type="paragraph" w:customStyle="1" w:styleId="77">
    <w:name w:val="ZA"/>
    <w:autoRedefine/>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8">
    <w:name w:val="ZB"/>
    <w:autoRedefine/>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9">
    <w:name w:val="ZD"/>
    <w:autoRedefine/>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80">
    <w:name w:val="ZG"/>
    <w:autoRedefine/>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1">
    <w:name w:val="ZH"/>
    <w:autoRedefine/>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2">
    <w:name w:val="ZT"/>
    <w:autoRedefine/>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3">
    <w:name w:val="ZTD"/>
    <w:basedOn w:val="78"/>
    <w:autoRedefine/>
    <w:qFormat/>
    <w:uiPriority w:val="0"/>
    <w:pPr>
      <w:framePr w:h="284" w:wrap="notBeside" w:vAnchor="margin" w:hAnchor="text" w:y="852"/>
    </w:pPr>
    <w:rPr>
      <w:i w:val="0"/>
      <w:sz w:val="40"/>
    </w:rPr>
  </w:style>
  <w:style w:type="paragraph" w:customStyle="1" w:styleId="84">
    <w:name w:val="ZU"/>
    <w:autoRedefine/>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5">
    <w:name w:val="ZV"/>
    <w:basedOn w:val="84"/>
    <w:autoRedefine/>
    <w:qFormat/>
    <w:uiPriority w:val="0"/>
    <w:pPr>
      <w:framePr w:wrap="notBeside" w:vAnchor="margin" w:hAnchor="text" w:y="16161"/>
    </w:pPr>
  </w:style>
  <w:style w:type="paragraph" w:customStyle="1" w:styleId="86">
    <w:name w:val="FP"/>
    <w:basedOn w:val="1"/>
    <w:autoRedefine/>
    <w:qFormat/>
    <w:uiPriority w:val="0"/>
    <w:pPr>
      <w:spacing w:after="0"/>
      <w:jc w:val="left"/>
    </w:pPr>
    <w:rPr>
      <w:lang w:eastAsia="en-US"/>
    </w:rPr>
  </w:style>
  <w:style w:type="paragraph" w:customStyle="1" w:styleId="87">
    <w:name w:val="Observation"/>
    <w:basedOn w:val="65"/>
    <w:autoRedefine/>
    <w:qFormat/>
    <w:uiPriority w:val="0"/>
    <w:pPr>
      <w:numPr>
        <w:ilvl w:val="0"/>
        <w:numId w:val="9"/>
      </w:numPr>
    </w:pPr>
  </w:style>
  <w:style w:type="paragraph" w:customStyle="1" w:styleId="88">
    <w:name w:val="PL"/>
    <w:link w:val="95"/>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9">
    <w:name w:val="列出段落1"/>
    <w:basedOn w:val="1"/>
    <w:autoRedefine/>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90">
    <w:name w:val="列出段落2"/>
    <w:basedOn w:val="1"/>
    <w:link w:val="105"/>
    <w:autoRedefine/>
    <w:qFormat/>
    <w:uiPriority w:val="34"/>
    <w:pPr>
      <w:adjustRightInd/>
      <w:spacing w:after="180"/>
      <w:ind w:left="720"/>
      <w:contextualSpacing/>
      <w:textAlignment w:val="auto"/>
    </w:pPr>
    <w:rPr>
      <w:rFonts w:eastAsia="Arial Unicode MS"/>
      <w:lang w:eastAsia="en-US"/>
    </w:rPr>
  </w:style>
  <w:style w:type="character" w:customStyle="1" w:styleId="91">
    <w:name w:val="标题 1 字符"/>
    <w:link w:val="2"/>
    <w:autoRedefine/>
    <w:qFormat/>
    <w:uiPriority w:val="0"/>
    <w:rPr>
      <w:rFonts w:ascii="Arial" w:hAnsi="Arial"/>
      <w:sz w:val="36"/>
      <w:szCs w:val="36"/>
      <w:lang w:eastAsia="zh-CN" w:bidi="ar-SA"/>
    </w:rPr>
  </w:style>
  <w:style w:type="character" w:customStyle="1" w:styleId="92">
    <w:name w:val="正文文本 字符"/>
    <w:link w:val="27"/>
    <w:autoRedefine/>
    <w:qFormat/>
    <w:uiPriority w:val="0"/>
    <w:rPr>
      <w:rFonts w:ascii="Arial" w:hAnsi="Arial"/>
      <w:lang w:eastAsia="zh-CN"/>
    </w:rPr>
  </w:style>
  <w:style w:type="character" w:customStyle="1" w:styleId="93">
    <w:name w:val="ZGSM"/>
    <w:autoRedefine/>
    <w:qFormat/>
    <w:uiPriority w:val="0"/>
  </w:style>
  <w:style w:type="character" w:customStyle="1" w:styleId="94">
    <w:name w:val="Doc-text2 Char"/>
    <w:link w:val="54"/>
    <w:autoRedefine/>
    <w:qFormat/>
    <w:uiPriority w:val="0"/>
    <w:rPr>
      <w:rFonts w:ascii="Arial" w:hAnsi="Arial" w:eastAsia="MS Mincho"/>
      <w:szCs w:val="24"/>
    </w:rPr>
  </w:style>
  <w:style w:type="character" w:customStyle="1" w:styleId="95">
    <w:name w:val="PL Char"/>
    <w:link w:val="88"/>
    <w:autoRedefine/>
    <w:qFormat/>
    <w:locked/>
    <w:uiPriority w:val="0"/>
    <w:rPr>
      <w:rFonts w:ascii="Courier New" w:hAnsi="Courier New"/>
      <w:sz w:val="16"/>
      <w:lang w:bidi="ar-SA"/>
    </w:rPr>
  </w:style>
  <w:style w:type="character" w:customStyle="1" w:styleId="96">
    <w:name w:val="TAL Car"/>
    <w:link w:val="69"/>
    <w:autoRedefine/>
    <w:qFormat/>
    <w:locked/>
    <w:uiPriority w:val="0"/>
    <w:rPr>
      <w:rFonts w:ascii="Arial" w:hAnsi="Arial"/>
      <w:sz w:val="18"/>
    </w:rPr>
  </w:style>
  <w:style w:type="character" w:customStyle="1" w:styleId="97">
    <w:name w:val="TAH Car"/>
    <w:link w:val="71"/>
    <w:autoRedefine/>
    <w:qFormat/>
    <w:locked/>
    <w:uiPriority w:val="0"/>
    <w:rPr>
      <w:rFonts w:ascii="Arial" w:hAnsi="Arial"/>
      <w:b/>
      <w:sz w:val="18"/>
    </w:rPr>
  </w:style>
  <w:style w:type="character" w:customStyle="1" w:styleId="98">
    <w:name w:val="未处理的提及1"/>
    <w:autoRedefine/>
    <w:unhideWhenUsed/>
    <w:qFormat/>
    <w:uiPriority w:val="99"/>
    <w:rPr>
      <w:color w:val="808080"/>
      <w:shd w:val="clear" w:color="auto" w:fill="E6E6E6"/>
    </w:rPr>
  </w:style>
  <w:style w:type="character" w:customStyle="1" w:styleId="99">
    <w:name w:val="占位符文本1"/>
    <w:autoRedefine/>
    <w:semiHidden/>
    <w:qFormat/>
    <w:uiPriority w:val="99"/>
    <w:rPr>
      <w:color w:val="808080"/>
    </w:rPr>
  </w:style>
  <w:style w:type="character" w:customStyle="1" w:styleId="100">
    <w:name w:val="页眉 字符"/>
    <w:link w:val="35"/>
    <w:autoRedefine/>
    <w:qFormat/>
    <w:uiPriority w:val="0"/>
    <w:rPr>
      <w:rFonts w:ascii="Arial" w:hAnsi="Arial" w:eastAsia="MS Mincho" w:cs="Arial"/>
      <w:b/>
      <w:sz w:val="24"/>
      <w:szCs w:val="24"/>
    </w:rPr>
  </w:style>
  <w:style w:type="character" w:customStyle="1" w:styleId="101">
    <w:name w:val="TH Char"/>
    <w:link w:val="74"/>
    <w:autoRedefine/>
    <w:qFormat/>
    <w:uiPriority w:val="0"/>
    <w:rPr>
      <w:rFonts w:ascii="Arial" w:hAnsi="Arial" w:eastAsia="Times New Roman"/>
      <w:b/>
      <w:lang w:eastAsia="en-US"/>
    </w:rPr>
  </w:style>
  <w:style w:type="character" w:customStyle="1" w:styleId="102">
    <w:name w:val="B1 Char1"/>
    <w:link w:val="61"/>
    <w:autoRedefine/>
    <w:qFormat/>
    <w:uiPriority w:val="0"/>
    <w:rPr>
      <w:rFonts w:ascii="Arial" w:hAnsi="Arial" w:eastAsia="Times New Roman"/>
      <w:lang w:eastAsia="en-US"/>
    </w:rPr>
  </w:style>
  <w:style w:type="character" w:customStyle="1" w:styleId="103">
    <w:name w:val="TF Char"/>
    <w:link w:val="75"/>
    <w:autoRedefine/>
    <w:qFormat/>
    <w:uiPriority w:val="0"/>
    <w:rPr>
      <w:rFonts w:ascii="Arial" w:hAnsi="Arial" w:eastAsia="Times New Roman"/>
      <w:b/>
      <w:lang w:eastAsia="en-US"/>
    </w:rPr>
  </w:style>
  <w:style w:type="character" w:customStyle="1" w:styleId="104">
    <w:name w:val="TAC Char"/>
    <w:link w:val="70"/>
    <w:autoRedefine/>
    <w:qFormat/>
    <w:uiPriority w:val="0"/>
    <w:rPr>
      <w:rFonts w:ascii="Arial" w:hAnsi="Arial" w:eastAsia="Times New Roman"/>
      <w:sz w:val="18"/>
      <w:lang w:eastAsia="en-US"/>
    </w:rPr>
  </w:style>
  <w:style w:type="character" w:customStyle="1" w:styleId="105">
    <w:name w:val="列出段落 Char"/>
    <w:link w:val="90"/>
    <w:autoRedefine/>
    <w:qFormat/>
    <w:locked/>
    <w:uiPriority w:val="34"/>
    <w:rPr>
      <w:rFonts w:ascii="Arial" w:hAnsi="Arial" w:eastAsia="Arial Unicode MS"/>
      <w:lang w:eastAsia="en-US"/>
    </w:rPr>
  </w:style>
  <w:style w:type="paragraph" w:customStyle="1" w:styleId="106">
    <w:name w:val="CR Cover Page"/>
    <w:link w:val="107"/>
    <w:autoRedefine/>
    <w:qFormat/>
    <w:uiPriority w:val="0"/>
    <w:pPr>
      <w:spacing w:after="120"/>
    </w:pPr>
    <w:rPr>
      <w:rFonts w:ascii="Arial" w:hAnsi="Arial" w:eastAsia="MS Mincho" w:cs="Times New Roman"/>
      <w:lang w:val="en-GB" w:eastAsia="en-US" w:bidi="ar-SA"/>
    </w:rPr>
  </w:style>
  <w:style w:type="character" w:customStyle="1" w:styleId="107">
    <w:name w:val="CR Cover Page Zchn"/>
    <w:link w:val="106"/>
    <w:autoRedefine/>
    <w:qFormat/>
    <w:uiPriority w:val="0"/>
    <w:rPr>
      <w:rFonts w:ascii="Arial" w:hAnsi="Arial" w:eastAsia="MS Mincho"/>
      <w:lang w:val="en-GB" w:eastAsia="en-US" w:bidi="ar-SA"/>
    </w:rPr>
  </w:style>
  <w:style w:type="paragraph" w:customStyle="1" w:styleId="108">
    <w:name w:val="Agreement"/>
    <w:basedOn w:val="1"/>
    <w:next w:val="54"/>
    <w:autoRedefine/>
    <w:qFormat/>
    <w:uiPriority w:val="0"/>
    <w:pPr>
      <w:numPr>
        <w:ilvl w:val="0"/>
        <w:numId w:val="10"/>
      </w:numPr>
      <w:tabs>
        <w:tab w:val="left" w:pos="1619"/>
        <w:tab w:val="clear" w:pos="1199"/>
      </w:tabs>
      <w:overflowPunct/>
      <w:autoSpaceDE/>
      <w:autoSpaceDN/>
      <w:adjustRightInd/>
      <w:spacing w:before="60" w:after="0"/>
      <w:jc w:val="left"/>
      <w:textAlignment w:val="auto"/>
    </w:pPr>
    <w:rPr>
      <w:rFonts w:eastAsia="MS Mincho"/>
      <w:b/>
      <w:szCs w:val="24"/>
      <w:lang w:val="en-GB" w:eastAsia="en-GB"/>
    </w:rPr>
  </w:style>
  <w:style w:type="paragraph" w:customStyle="1" w:styleId="109">
    <w:name w:val="목록 단"/>
    <w:basedOn w:val="1"/>
    <w:next w:val="110"/>
    <w:autoRedefine/>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10">
    <w:name w:val="List Paragraph"/>
    <w:basedOn w:val="1"/>
    <w:autoRedefine/>
    <w:qFormat/>
    <w:uiPriority w:val="34"/>
    <w:pPr>
      <w:ind w:firstLine="420" w:firstLineChars="200"/>
    </w:pPr>
  </w:style>
  <w:style w:type="paragraph" w:customStyle="1" w:styleId="111">
    <w:name w:val="Doc-comment"/>
    <w:basedOn w:val="1"/>
    <w:next w:val="54"/>
    <w:autoRedefine/>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2">
    <w:name w:val="Comments"/>
    <w:basedOn w:val="1"/>
    <w:link w:val="113"/>
    <w:autoRedefine/>
    <w:qFormat/>
    <w:uiPriority w:val="0"/>
    <w:pPr>
      <w:overflowPunct/>
      <w:autoSpaceDE/>
      <w:autoSpaceDN/>
      <w:adjustRightInd/>
      <w:spacing w:before="40" w:after="0"/>
      <w:jc w:val="left"/>
      <w:textAlignment w:val="auto"/>
    </w:pPr>
    <w:rPr>
      <w:rFonts w:eastAsia="MS Mincho"/>
      <w:i/>
      <w:sz w:val="18"/>
      <w:szCs w:val="24"/>
      <w:lang w:val="en-GB" w:eastAsia="en-GB"/>
    </w:rPr>
  </w:style>
  <w:style w:type="character" w:customStyle="1" w:styleId="113">
    <w:name w:val="Comments Char"/>
    <w:link w:val="112"/>
    <w:autoRedefine/>
    <w:qFormat/>
    <w:uiPriority w:val="0"/>
    <w:rPr>
      <w:rFonts w:ascii="Arial" w:hAnsi="Arial" w:eastAsia="MS Mincho"/>
      <w:i/>
      <w:sz w:val="18"/>
      <w:szCs w:val="24"/>
      <w:lang w:val="en-GB" w:eastAsia="en-GB"/>
    </w:rPr>
  </w:style>
  <w:style w:type="character" w:customStyle="1" w:styleId="114">
    <w:name w:val="批注文字 字符"/>
    <w:link w:val="30"/>
    <w:autoRedefine/>
    <w:semiHidden/>
    <w:qFormat/>
    <w:uiPriority w:val="0"/>
    <w:rPr>
      <w:rFonts w:ascii="Arial" w:hAnsi="Arial" w:eastAsia="Times New Roman"/>
    </w:rPr>
  </w:style>
  <w:style w:type="paragraph" w:customStyle="1" w:styleId="115">
    <w:name w:val="EmailDiscussion2"/>
    <w:basedOn w:val="54"/>
    <w:autoRedefine/>
    <w:qFormat/>
    <w:uiPriority w:val="0"/>
  </w:style>
  <w:style w:type="character" w:customStyle="1" w:styleId="116">
    <w:name w:val="10"/>
    <w:basedOn w:val="47"/>
    <w:autoRedefine/>
    <w:qFormat/>
    <w:uiPriority w:val="0"/>
    <w:rPr>
      <w:rFonts w:hint="default" w:ascii="Times New Roman" w:hAnsi="Times New Roman" w:cs="Times New Roman"/>
    </w:rPr>
  </w:style>
  <w:style w:type="character" w:customStyle="1" w:styleId="117">
    <w:name w:val="15"/>
    <w:basedOn w:val="47"/>
    <w:autoRedefine/>
    <w:qFormat/>
    <w:uiPriority w:val="0"/>
    <w:rPr>
      <w:rFonts w:hint="default" w:ascii="Times New Roman" w:hAnsi="Times New Roman" w:cs="Times New Roman"/>
    </w:rPr>
  </w:style>
  <w:style w:type="paragraph" w:customStyle="1" w:styleId="118">
    <w:name w:val="0 Main text"/>
    <w:basedOn w:val="1"/>
    <w:qFormat/>
    <w:uiPriority w:val="0"/>
    <w:pPr>
      <w:jc w:val="both"/>
    </w:pPr>
    <w:rPr>
      <w:rFonts w:ascii="Times New Roman" w:hAnsi="Times New Roman" w:eastAsia="Malgun Gothic"/>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13</Pages>
  <Words>993</Words>
  <Characters>5795</Characters>
  <Lines>162</Lines>
  <Paragraphs>45</Paragraphs>
  <TotalTime>31</TotalTime>
  <ScaleCrop>false</ScaleCrop>
  <LinksUpToDate>false</LinksUpToDate>
  <CharactersWithSpaces>6696</CharactersWithSpaces>
  <Application>WPS Office_12.1.0.20260_F1E327BC-269C-435d-A152-05C5408002CA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2022-08-10T02:32:00Z</dcterms:created>
  <dc:creator>cmcc</dc:creator>
  <cp:lastModifiedBy>renjianyang</cp:lastModifiedBy>
  <cp:lastPrinted>2021-08-05T02:34:00Z</cp:lastPrinted>
  <dcterms:modified xsi:type="dcterms:W3CDTF">2025-02-07T09:24:45Z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2052-12.1.0.20260</vt:lpwstr>
  </property>
  <property fmtid="{D5CDD505-2E9C-101B-9397-08002B2CF9AE}" pid="17" name="ICV">
    <vt:lpwstr>88FF7A6996FA415BA02018C510663209_13</vt:lpwstr>
  </property>
  <property fmtid="{D5CDD505-2E9C-101B-9397-08002B2CF9AE}" pid="18" name="KSOTemplateDocerSaveRecord">
    <vt:lpwstr>eyJoZGlkIjoiM2E0ZGI3Yjg3MGY5ZWZhZDkzMzE3YTk5OWI1ZWQxMTkiLCJ1c2VySWQiOiIzMTAxODg0MzQifQ==</vt:lpwstr>
  </property>
</Properties>
</file>